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96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2"/>
      </w:tblGrid>
      <w:tr w:rsidR="005C34E0" w:rsidRPr="005C34E0" w14:paraId="7674579B" w14:textId="77777777">
        <w:tc>
          <w:tcPr>
            <w:tcW w:w="9586" w:type="dxa"/>
            <w:tcBorders>
              <w:top w:val="nil"/>
              <w:left w:val="nil"/>
              <w:bottom w:val="nil"/>
              <w:right w:val="nil"/>
            </w:tcBorders>
          </w:tcPr>
          <w:p w14:paraId="732BE81B" w14:textId="77777777" w:rsidR="005C34E0" w:rsidRPr="005C34E0" w:rsidRDefault="000A7C3D">
            <w:pPr>
              <w:jc w:val="center"/>
              <w:rPr>
                <w:rFonts w:ascii="Arial" w:hAnsi="Arial" w:cs="Arial"/>
                <w:sz w:val="22"/>
                <w:szCs w:val="22"/>
              </w:rPr>
            </w:pPr>
            <w:r w:rsidRPr="005C34E0">
              <w:rPr>
                <w:rFonts w:ascii="Arial" w:hAnsi="Arial" w:cs="Arial"/>
                <w:noProof/>
                <w:sz w:val="22"/>
                <w:szCs w:val="22"/>
              </w:rPr>
              <w:drawing>
                <wp:inline distT="0" distB="0" distL="0" distR="0" wp14:anchorId="0A644F90" wp14:editId="454CEFD9">
                  <wp:extent cx="2672715" cy="984885"/>
                  <wp:effectExtent l="0" t="0" r="0" b="0"/>
                  <wp:docPr id="1" name="Immagine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72715" cy="9848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C34E0" w:rsidRPr="005C34E0" w14:paraId="77268B26" w14:textId="77777777">
        <w:tc>
          <w:tcPr>
            <w:tcW w:w="9586" w:type="dxa"/>
            <w:tcBorders>
              <w:top w:val="nil"/>
              <w:left w:val="nil"/>
              <w:bottom w:val="nil"/>
              <w:right w:val="nil"/>
            </w:tcBorders>
          </w:tcPr>
          <w:p w14:paraId="6851C2A0" w14:textId="77777777" w:rsidR="005C34E0" w:rsidRPr="005C34E0" w:rsidRDefault="005C34E0">
            <w:pPr>
              <w:jc w:val="center"/>
              <w:rPr>
                <w:sz w:val="22"/>
                <w:szCs w:val="22"/>
              </w:rPr>
            </w:pPr>
          </w:p>
          <w:p w14:paraId="23A474EE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8"/>
                <w:szCs w:val="28"/>
              </w:rPr>
            </w:pPr>
            <w:r w:rsidRPr="005C34E0">
              <w:rPr>
                <w:rFonts w:ascii="Bookman Old Style" w:hAnsi="Bookman Old Style" w:cs="Bookman Old Style"/>
                <w:b/>
                <w:bCs/>
                <w:sz w:val="28"/>
                <w:szCs w:val="28"/>
              </w:rPr>
              <w:t>AZIENDA SPECIALE CONSORTILE</w:t>
            </w:r>
          </w:p>
        </w:tc>
      </w:tr>
      <w:tr w:rsidR="005C34E0" w:rsidRPr="005C34E0" w14:paraId="39C64071" w14:textId="77777777">
        <w:tc>
          <w:tcPr>
            <w:tcW w:w="9586" w:type="dxa"/>
            <w:tcBorders>
              <w:top w:val="nil"/>
              <w:left w:val="nil"/>
              <w:bottom w:val="nil"/>
              <w:right w:val="nil"/>
            </w:tcBorders>
          </w:tcPr>
          <w:p w14:paraId="1CB535F4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5C34E0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PER LA GESTIONE DELLE POLITICHE SOCIALI</w:t>
            </w:r>
          </w:p>
          <w:p w14:paraId="6EE3A2EF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5C34E0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NEI COMUNI DELL'AMBITO TERRITORIALE N.A1</w:t>
            </w:r>
          </w:p>
          <w:p w14:paraId="2DEEAE1A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5C34E0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Via Fontananuova - 83031 Ariano Irpino (AV)</w:t>
            </w:r>
          </w:p>
          <w:p w14:paraId="3899D7EA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</w:pPr>
            <w:r w:rsidRPr="005C34E0">
              <w:rPr>
                <w:rFonts w:ascii="Arial" w:hAnsi="Arial" w:cs="Arial"/>
                <w:color w:val="000000"/>
              </w:rPr>
              <w:t xml:space="preserve">   </w:t>
            </w:r>
            <w:r w:rsidRPr="005C34E0">
              <w:rPr>
                <w:rFonts w:ascii="Bookman Old Style" w:hAnsi="Bookman Old Style" w:cs="Bookman Old Style"/>
                <w:color w:val="000000"/>
                <w:sz w:val="16"/>
                <w:szCs w:val="16"/>
              </w:rPr>
              <w:t>P.IVA 02706910649</w:t>
            </w:r>
          </w:p>
          <w:p w14:paraId="00FCF5E4" w14:textId="77777777" w:rsidR="005C34E0" w:rsidRPr="005C34E0" w:rsidRDefault="005C34E0">
            <w:pPr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</w:p>
          <w:p w14:paraId="0371E30E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</w:p>
          <w:p w14:paraId="43203E8B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  <w:r w:rsidRPr="005C34E0"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  <w:t>Determinazione del Direttore Generale</w:t>
            </w:r>
          </w:p>
          <w:p w14:paraId="470C3125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b/>
                <w:bCs/>
                <w:sz w:val="24"/>
                <w:szCs w:val="24"/>
              </w:rPr>
            </w:pPr>
          </w:p>
        </w:tc>
      </w:tr>
    </w:tbl>
    <w:p w14:paraId="05A30D64" w14:textId="3643FB27" w:rsidR="005C34E0" w:rsidRDefault="005C34E0">
      <w:pPr>
        <w:jc w:val="center"/>
        <w:rPr>
          <w:rFonts w:ascii="Bookman Old Style" w:hAnsi="Bookman Old Style" w:cs="Bookman Old Style"/>
          <w:b/>
          <w:bCs/>
        </w:rPr>
      </w:pPr>
      <w:r>
        <w:rPr>
          <w:rFonts w:ascii="Bookman Old Style" w:hAnsi="Bookman Old Style" w:cs="Bookman Old Style"/>
          <w:sz w:val="24"/>
          <w:szCs w:val="24"/>
        </w:rPr>
        <w:t xml:space="preserve">N. </w:t>
      </w:r>
      <w:r w:rsidR="00373AB4">
        <w:rPr>
          <w:rFonts w:ascii="Bookman Old Style" w:hAnsi="Bookman Old Style" w:cs="Bookman Old Style"/>
          <w:b/>
          <w:bCs/>
        </w:rPr>
        <w:t xml:space="preserve">345 </w:t>
      </w:r>
      <w:r>
        <w:rPr>
          <w:rFonts w:ascii="Bookman Old Style" w:hAnsi="Bookman Old Style" w:cs="Bookman Old Style"/>
          <w:sz w:val="24"/>
          <w:szCs w:val="24"/>
        </w:rPr>
        <w:t>del</w:t>
      </w:r>
      <w:r>
        <w:rPr>
          <w:rFonts w:ascii="Bookman Old Style" w:hAnsi="Bookman Old Style" w:cs="Bookman Old Style"/>
        </w:rPr>
        <w:t xml:space="preserve"> </w:t>
      </w:r>
      <w:r w:rsidR="00373AB4">
        <w:rPr>
          <w:rFonts w:ascii="Bookman Old Style" w:hAnsi="Bookman Old Style" w:cs="Bookman Old Style"/>
          <w:b/>
          <w:bCs/>
        </w:rPr>
        <w:t>09/09</w:t>
      </w:r>
      <w:r>
        <w:rPr>
          <w:rFonts w:ascii="Bookman Old Style" w:hAnsi="Bookman Old Style" w:cs="Bookman Old Style"/>
          <w:b/>
          <w:bCs/>
        </w:rPr>
        <w:t>/2022</w:t>
      </w:r>
    </w:p>
    <w:tbl>
      <w:tblPr>
        <w:tblW w:w="9602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2"/>
      </w:tblGrid>
      <w:tr w:rsidR="005C34E0" w:rsidRPr="005C34E0" w14:paraId="0F03AD55" w14:textId="77777777">
        <w:tc>
          <w:tcPr>
            <w:tcW w:w="9586" w:type="dxa"/>
            <w:tcBorders>
              <w:top w:val="nil"/>
              <w:left w:val="nil"/>
              <w:bottom w:val="nil"/>
              <w:right w:val="nil"/>
            </w:tcBorders>
          </w:tcPr>
          <w:p w14:paraId="5B455CBD" w14:textId="77777777" w:rsidR="005C34E0" w:rsidRPr="005C34E0" w:rsidRDefault="005C34E0">
            <w:pPr>
              <w:rPr>
                <w:rFonts w:ascii="Bookman Old Style" w:hAnsi="Bookman Old Style" w:cs="Bookman Old Style"/>
                <w:b/>
                <w:bCs/>
                <w:sz w:val="18"/>
                <w:szCs w:val="18"/>
              </w:rPr>
            </w:pPr>
          </w:p>
        </w:tc>
      </w:tr>
    </w:tbl>
    <w:p w14:paraId="1B1D5439" w14:textId="77777777" w:rsidR="005C34E0" w:rsidRDefault="005C34E0">
      <w:pPr>
        <w:rPr>
          <w:rFonts w:ascii="Bookman Old Style" w:hAnsi="Bookman Old Style" w:cs="Bookman Old Style"/>
          <w:sz w:val="22"/>
          <w:szCs w:val="22"/>
        </w:rPr>
      </w:pPr>
    </w:p>
    <w:tbl>
      <w:tblPr>
        <w:tblW w:w="9602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602"/>
      </w:tblGrid>
      <w:tr w:rsidR="005C34E0" w:rsidRPr="005C34E0" w14:paraId="36C24E78" w14:textId="77777777">
        <w:tc>
          <w:tcPr>
            <w:tcW w:w="9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4C6FA" w14:textId="30FA278C" w:rsidR="005C34E0" w:rsidRPr="005C34E0" w:rsidRDefault="005C34E0">
            <w:pPr>
              <w:rPr>
                <w:sz w:val="24"/>
                <w:szCs w:val="24"/>
              </w:rPr>
            </w:pPr>
            <w:r w:rsidRPr="005C34E0">
              <w:rPr>
                <w:sz w:val="24"/>
                <w:szCs w:val="24"/>
              </w:rPr>
              <w:t>Oggetto: Autorizzazione al funzionamento</w:t>
            </w:r>
            <w:r w:rsidR="00FA14A1">
              <w:rPr>
                <w:sz w:val="24"/>
                <w:szCs w:val="24"/>
              </w:rPr>
              <w:t xml:space="preserve"> ed accreditamento </w:t>
            </w:r>
            <w:r w:rsidR="00672434" w:rsidRPr="00672434">
              <w:rPr>
                <w:sz w:val="24"/>
                <w:szCs w:val="24"/>
              </w:rPr>
              <w:t xml:space="preserve">per l’esercizio dei servizi residenziali e semi-residenziali </w:t>
            </w:r>
            <w:r w:rsidRPr="005C34E0">
              <w:rPr>
                <w:sz w:val="24"/>
                <w:szCs w:val="24"/>
              </w:rPr>
              <w:t>della struttura denominata “</w:t>
            </w:r>
            <w:r w:rsidR="00FA14A1">
              <w:rPr>
                <w:sz w:val="24"/>
                <w:szCs w:val="24"/>
              </w:rPr>
              <w:t>Casa Alloggio</w:t>
            </w:r>
            <w:r w:rsidRPr="005C34E0">
              <w:rPr>
                <w:sz w:val="24"/>
                <w:szCs w:val="24"/>
              </w:rPr>
              <w:t xml:space="preserve"> Liberamente”, ubicata nel Comune di Mirabella Eclano (AV), rientrante nella tipologia “</w:t>
            </w:r>
            <w:r w:rsidR="00672434">
              <w:rPr>
                <w:sz w:val="24"/>
                <w:szCs w:val="24"/>
              </w:rPr>
              <w:t>casa alloggio</w:t>
            </w:r>
            <w:r w:rsidRPr="005C34E0">
              <w:rPr>
                <w:sz w:val="24"/>
                <w:szCs w:val="24"/>
              </w:rPr>
              <w:t>” area di intervento Salute mentale / disagio psichico di cui al Catalogo dei servizi sezione A del Regolamento n. 4 del 7 aprile 2014</w:t>
            </w:r>
            <w:r w:rsidR="00D603C3">
              <w:rPr>
                <w:sz w:val="24"/>
                <w:szCs w:val="24"/>
              </w:rPr>
              <w:t xml:space="preserve"> – </w:t>
            </w:r>
            <w:r w:rsidRPr="005C34E0">
              <w:rPr>
                <w:sz w:val="24"/>
                <w:szCs w:val="24"/>
              </w:rPr>
              <w:t>Trasferimento</w:t>
            </w:r>
            <w:r w:rsidR="00D603C3">
              <w:rPr>
                <w:sz w:val="24"/>
                <w:szCs w:val="24"/>
              </w:rPr>
              <w:t>.</w:t>
            </w:r>
          </w:p>
        </w:tc>
      </w:tr>
    </w:tbl>
    <w:p w14:paraId="57492FC7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721D97AF" w14:textId="0715356C" w:rsidR="005C34E0" w:rsidRDefault="005C34E0">
      <w:pPr>
        <w:rPr>
          <w:rFonts w:ascii="Bookman Old Style" w:hAnsi="Bookman Old Style" w:cs="Bookman Old Style"/>
          <w:sz w:val="24"/>
          <w:szCs w:val="24"/>
        </w:rPr>
      </w:pPr>
    </w:p>
    <w:p w14:paraId="53AF2B0E" w14:textId="77777777" w:rsidR="0070030C" w:rsidRDefault="0070030C">
      <w:pPr>
        <w:rPr>
          <w:rFonts w:ascii="Bookman Old Style" w:hAnsi="Bookman Old Style" w:cs="Bookman Old Style"/>
          <w:sz w:val="24"/>
          <w:szCs w:val="24"/>
        </w:rPr>
      </w:pPr>
    </w:p>
    <w:p w14:paraId="7450F887" w14:textId="77777777" w:rsidR="005C34E0" w:rsidRDefault="005C34E0">
      <w:pPr>
        <w:jc w:val="center"/>
        <w:rPr>
          <w:rFonts w:ascii="Bookman Old Style" w:hAnsi="Bookman Old Style" w:cs="Bookman Old Style"/>
          <w:b/>
          <w:bCs/>
          <w:sz w:val="22"/>
          <w:szCs w:val="22"/>
        </w:rPr>
      </w:pPr>
      <w:r>
        <w:rPr>
          <w:rFonts w:ascii="Bookman Old Style" w:hAnsi="Bookman Old Style" w:cs="Bookman Old Style"/>
          <w:b/>
          <w:bCs/>
          <w:sz w:val="22"/>
          <w:szCs w:val="22"/>
        </w:rPr>
        <w:t>IL DIRETTORE GENERALE</w:t>
      </w:r>
    </w:p>
    <w:p w14:paraId="44E59A58" w14:textId="77777777" w:rsidR="0070030C" w:rsidRDefault="0070030C">
      <w:pPr>
        <w:rPr>
          <w:rFonts w:ascii="Arial" w:hAnsi="Arial" w:cs="Arial"/>
          <w:b/>
          <w:bCs/>
          <w:color w:val="000000"/>
          <w:sz w:val="24"/>
          <w:szCs w:val="24"/>
        </w:rPr>
      </w:pPr>
    </w:p>
    <w:p w14:paraId="03A19729" w14:textId="77777777" w:rsidR="005C34E0" w:rsidRDefault="005C34E0">
      <w:pPr>
        <w:spacing w:after="24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>Premesso:</w:t>
      </w:r>
    </w:p>
    <w:p w14:paraId="6930B2B2" w14:textId="77777777" w:rsidR="005C34E0" w:rsidRDefault="005C34E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che la legge Regionale 23 ottobre 2007 </w:t>
      </w:r>
      <w:r>
        <w:rPr>
          <w:i/>
          <w:iCs/>
          <w:sz w:val="24"/>
          <w:szCs w:val="24"/>
        </w:rPr>
        <w:t>(“Legge per la dignità e la cittadinanza sociale. Attuazione della legge 8 novembre 2000, n. 328”)</w:t>
      </w:r>
      <w:r>
        <w:rPr>
          <w:sz w:val="24"/>
          <w:szCs w:val="24"/>
        </w:rPr>
        <w:t xml:space="preserve"> stabilisce che i compiti e le funzioni amministrative attribuite dalla legge stessa ai Comuni sono da questi esercitate in forma associata;</w:t>
      </w:r>
    </w:p>
    <w:p w14:paraId="0C44365A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che l'articolo 8, comma 1, lettera d, della predetta legge demanda alla Regione il compito di definire, con regolamento di attuazione, le procedure, le condizioni, i requisiti soggettivi e strutturali, i criteri di qualità,  per l'autorizzazione, l'accreditamento e la vigilanza delle strutture e dei soggetti che provvedono alla gestione e all'offerta degli interventi e dei servizi del sistema integrato;</w:t>
      </w:r>
    </w:p>
    <w:p w14:paraId="4FC175F6" w14:textId="47F498E6" w:rsidR="0070030C" w:rsidRPr="004F4D18" w:rsidRDefault="005C34E0" w:rsidP="00510ABA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con </w:t>
      </w:r>
      <w:r>
        <w:rPr>
          <w:i/>
          <w:iCs/>
          <w:sz w:val="24"/>
          <w:szCs w:val="24"/>
        </w:rPr>
        <w:t>Delibera di Giunta Regionale 07 febbraio 2014 n. 27</w:t>
      </w:r>
      <w:r>
        <w:rPr>
          <w:sz w:val="24"/>
          <w:szCs w:val="24"/>
        </w:rPr>
        <w:t xml:space="preserve"> è stato approvato il regolamento di esecuzione della legge regionale 11/2007 (legge per la dignità e la cittadinanza sociale. Attuazione della legge 8 novembre 2000, n. 328) </w:t>
      </w:r>
      <w:r>
        <w:rPr>
          <w:sz w:val="24"/>
          <w:szCs w:val="24"/>
          <w:u w:val="single"/>
        </w:rPr>
        <w:t>REGOLAMENTO N. 4 del 7 aprile 2014, pubblicato sul BURC n. 28 del 28 aprile 2014</w:t>
      </w:r>
      <w:r>
        <w:rPr>
          <w:sz w:val="24"/>
          <w:szCs w:val="24"/>
        </w:rPr>
        <w:t>;</w:t>
      </w:r>
    </w:p>
    <w:p w14:paraId="60FA65EF" w14:textId="77777777" w:rsidR="005C34E0" w:rsidRDefault="005C34E0">
      <w:pPr>
        <w:spacing w:after="240"/>
        <w:ind w:firstLine="720"/>
        <w:jc w:val="both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Considerato:  </w:t>
      </w:r>
    </w:p>
    <w:p w14:paraId="01256DCD" w14:textId="77777777" w:rsidR="005C34E0" w:rsidRDefault="005C34E0">
      <w:pPr>
        <w:spacing w:after="240"/>
        <w:ind w:firstLine="72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che l'art. 10, comma 3) della Legge Regionale 11/2007 attribuisce ai Comuni il compito per il raggiungimento di obiettivi di qualità attraverso: </w:t>
      </w:r>
      <w:r>
        <w:rPr>
          <w:i/>
          <w:iCs/>
          <w:sz w:val="24"/>
          <w:szCs w:val="24"/>
        </w:rPr>
        <w:t xml:space="preserve">il controllo e la vigilanza sui servizi erogati con verifiche dell'efficienza, dell'efficacia e dell'economicità; l'autorizzazione, l'accreditamento e la vigilanza, delle strutture e dei soggetti che provvedono alla gestione e all'offerta degli interventi e </w:t>
      </w:r>
      <w:r>
        <w:rPr>
          <w:i/>
          <w:iCs/>
          <w:sz w:val="24"/>
          <w:szCs w:val="24"/>
        </w:rPr>
        <w:lastRenderedPageBreak/>
        <w:t>dei servizi del sistema integrato;</w:t>
      </w:r>
    </w:p>
    <w:p w14:paraId="13F1FB23" w14:textId="2D9524D0" w:rsidR="005C34E0" w:rsidRDefault="005C34E0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ab/>
      </w:r>
      <w:r w:rsidR="00CC0D94">
        <w:rPr>
          <w:sz w:val="24"/>
          <w:szCs w:val="24"/>
        </w:rPr>
        <w:t>che</w:t>
      </w:r>
      <w:r>
        <w:rPr>
          <w:sz w:val="24"/>
          <w:szCs w:val="24"/>
        </w:rPr>
        <w:t xml:space="preserve"> ai sensi dell'art. 30, comma 4) del Regolamento n. 4 del 7 aprile 2014, ciascun ambito territoriale,</w:t>
      </w:r>
      <w:r>
        <w:rPr>
          <w:i/>
          <w:iCs/>
          <w:sz w:val="24"/>
          <w:szCs w:val="24"/>
        </w:rPr>
        <w:t xml:space="preserve"> “conformemente alla forma associativa prescelta, individua l'amministrazione competente e la comunica alla Direzione Generale della Giunta Regionale”. </w:t>
      </w:r>
    </w:p>
    <w:p w14:paraId="453C20E4" w14:textId="77777777" w:rsidR="005C34E0" w:rsidRDefault="005C34E0">
      <w:pPr>
        <w:jc w:val="both"/>
        <w:rPr>
          <w:sz w:val="24"/>
          <w:szCs w:val="24"/>
        </w:rPr>
      </w:pPr>
    </w:p>
    <w:p w14:paraId="2EC6B27E" w14:textId="3C3D40F1" w:rsidR="005C34E0" w:rsidRDefault="005C34E0">
      <w:pPr>
        <w:jc w:val="both"/>
        <w:rPr>
          <w:sz w:val="24"/>
          <w:szCs w:val="24"/>
        </w:rPr>
      </w:pPr>
      <w:r>
        <w:rPr>
          <w:sz w:val="24"/>
          <w:szCs w:val="24"/>
        </w:rPr>
        <w:tab/>
      </w:r>
      <w:r w:rsidR="00CC0D94">
        <w:rPr>
          <w:sz w:val="24"/>
          <w:szCs w:val="24"/>
        </w:rPr>
        <w:t>che</w:t>
      </w:r>
      <w:r>
        <w:rPr>
          <w:sz w:val="24"/>
          <w:szCs w:val="24"/>
        </w:rPr>
        <w:t xml:space="preserve"> il Consiglio di Amministrazione dell'Azienda Speciale Consortile per la gestione delle politiche sociali nei comuni dell'ambito territoriale n. A1, con delibera n. 9 del 28 maggio 2014 ha individuato </w:t>
      </w:r>
      <w:r w:rsidRPr="001545C1">
        <w:rPr>
          <w:sz w:val="24"/>
          <w:szCs w:val="24"/>
          <w:u w:val="single"/>
        </w:rPr>
        <w:t>l'amministrazione competente nell'</w:t>
      </w:r>
      <w:r w:rsidRPr="001545C1">
        <w:rPr>
          <w:b/>
          <w:bCs/>
          <w:i/>
          <w:iCs/>
          <w:sz w:val="24"/>
          <w:szCs w:val="24"/>
          <w:u w:val="single"/>
        </w:rPr>
        <w:t>U</w:t>
      </w:r>
      <w:r>
        <w:rPr>
          <w:b/>
          <w:bCs/>
          <w:i/>
          <w:iCs/>
          <w:sz w:val="24"/>
          <w:szCs w:val="24"/>
          <w:u w:val="single"/>
        </w:rPr>
        <w:t>fficio di Autorizzazione e Accreditamento Strutture</w:t>
      </w:r>
      <w:r>
        <w:rPr>
          <w:i/>
          <w:iCs/>
          <w:sz w:val="24"/>
          <w:szCs w:val="24"/>
          <w:u w:val="single"/>
        </w:rPr>
        <w:t xml:space="preserve"> dell'Azienda Consortile per la Gestione delle Politiche Sociali nei Comuni dell'Ambito territoriale n. A1</w:t>
      </w:r>
      <w:r>
        <w:rPr>
          <w:sz w:val="24"/>
          <w:szCs w:val="24"/>
          <w:u w:val="single"/>
        </w:rPr>
        <w:t>,</w:t>
      </w:r>
      <w:r>
        <w:rPr>
          <w:sz w:val="24"/>
          <w:szCs w:val="24"/>
        </w:rPr>
        <w:t xml:space="preserve"> quale titolare dell'esercizio delle funzioni relative all'autorizzazione, all'accreditamento, alla vigilanza e controllo sui titoli abilitativi e sui servizi erogati.</w:t>
      </w:r>
    </w:p>
    <w:p w14:paraId="17BA5DE6" w14:textId="77777777" w:rsidR="005C34E0" w:rsidRDefault="005C34E0">
      <w:pPr>
        <w:jc w:val="both"/>
        <w:rPr>
          <w:sz w:val="24"/>
          <w:szCs w:val="24"/>
        </w:rPr>
      </w:pPr>
    </w:p>
    <w:p w14:paraId="63B0F707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l'art. 05, del Regolamento N. 4 del 7 aprile 2014 stabilisce i requisiti per il rilascio dell'autorizzazione per l'esercizio dei servizi residenziali e semi-residenziali; </w:t>
      </w:r>
    </w:p>
    <w:p w14:paraId="1701A368" w14:textId="7D9AAC78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che l'art. 06, del </w:t>
      </w:r>
      <w:r w:rsidR="00BA477B" w:rsidRPr="00BA477B">
        <w:rPr>
          <w:sz w:val="24"/>
          <w:szCs w:val="24"/>
        </w:rPr>
        <w:t>Regolamento N. 4 del 7 aprile 2014</w:t>
      </w:r>
      <w:r>
        <w:rPr>
          <w:sz w:val="24"/>
          <w:szCs w:val="24"/>
        </w:rPr>
        <w:t xml:space="preserve"> ne stabilisce le procedure</w:t>
      </w:r>
      <w:r w:rsidR="006726F1">
        <w:rPr>
          <w:sz w:val="24"/>
          <w:szCs w:val="24"/>
        </w:rPr>
        <w:t>;</w:t>
      </w:r>
    </w:p>
    <w:p w14:paraId="1879B590" w14:textId="77777777" w:rsidR="00BA477B" w:rsidRPr="00BA477B" w:rsidRDefault="00BA477B" w:rsidP="00BA477B">
      <w:pPr>
        <w:spacing w:after="240"/>
        <w:ind w:firstLine="720"/>
        <w:rPr>
          <w:rFonts w:ascii="-webkit-standard" w:hAnsi="-webkit-standard"/>
          <w:sz w:val="24"/>
          <w:szCs w:val="24"/>
        </w:rPr>
      </w:pPr>
      <w:r w:rsidRPr="00BA477B">
        <w:rPr>
          <w:sz w:val="24"/>
          <w:szCs w:val="24"/>
        </w:rPr>
        <w:t>che l'art. 09, comma 1) del Regolamento N. 4 del 7 aprile 2014 stabilisce i requisiti per l'accreditamento per l'esercizio dei servizi residenziali e semi-residenziali:</w:t>
      </w:r>
      <w:r w:rsidRPr="00BA477B">
        <w:rPr>
          <w:i/>
          <w:iCs/>
          <w:sz w:val="24"/>
          <w:szCs w:val="24"/>
        </w:rPr>
        <w:t> “l'accreditamento per l'esercizio dei servizi residenziali e semi-residenziali può essere richiesto dai prestatori, ad esclusione delle organizzazioni di volontariato, che possiedono i requisiti comuni previsti dall'articolo 5, i requisiti specifici indicati nel catalogo e quelli previsti dalla normativa comunitaria, statale e regionale per la partecipazione a procedure di affidamento di contratti pubblici”;</w:t>
      </w:r>
    </w:p>
    <w:p w14:paraId="357CE4B5" w14:textId="172F6CA3" w:rsidR="00BA477B" w:rsidRDefault="006672EF" w:rsidP="008C340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</w:t>
      </w:r>
      <w:r w:rsidR="004A701B">
        <w:rPr>
          <w:sz w:val="24"/>
          <w:szCs w:val="24"/>
        </w:rPr>
        <w:t>che</w:t>
      </w:r>
      <w:r w:rsidR="005604DE" w:rsidRPr="005604DE">
        <w:rPr>
          <w:sz w:val="24"/>
          <w:szCs w:val="24"/>
        </w:rPr>
        <w:t xml:space="preserve"> con determina n. 147 del 25/07/2014 </w:t>
      </w:r>
      <w:r>
        <w:rPr>
          <w:sz w:val="24"/>
          <w:szCs w:val="24"/>
        </w:rPr>
        <w:t xml:space="preserve">si </w:t>
      </w:r>
      <w:r w:rsidR="00443192">
        <w:rPr>
          <w:sz w:val="24"/>
          <w:szCs w:val="24"/>
        </w:rPr>
        <w:t xml:space="preserve">è </w:t>
      </w:r>
      <w:r w:rsidR="005604DE" w:rsidRPr="005604DE">
        <w:rPr>
          <w:sz w:val="24"/>
          <w:szCs w:val="24"/>
        </w:rPr>
        <w:t>provveduto alla autorizzazione al funzionamento della struttura denominata Casa Alloggio “Liberamente”, ubicata nel Comune di Mirabella Eclano (AV), rientrante nella tipologia "CASA ALLOGGIO" area salute mentale/disagio psichico di cui al Catalogo dei servizi sezione A del Regolamento n. 4 del 7 aprile 2014</w:t>
      </w:r>
      <w:r w:rsidR="00FC0332">
        <w:rPr>
          <w:sz w:val="24"/>
          <w:szCs w:val="24"/>
        </w:rPr>
        <w:t>;</w:t>
      </w:r>
    </w:p>
    <w:p w14:paraId="328E355B" w14:textId="33159CD6" w:rsidR="007341DD" w:rsidRDefault="004A701B" w:rsidP="008C340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che</w:t>
      </w:r>
      <w:r w:rsidR="00B42DD6" w:rsidRPr="00B42DD6">
        <w:rPr>
          <w:sz w:val="24"/>
          <w:szCs w:val="24"/>
        </w:rPr>
        <w:t xml:space="preserve"> con determina n. 109 del 13/04/2017 si </w:t>
      </w:r>
      <w:r w:rsidR="00443192">
        <w:rPr>
          <w:sz w:val="24"/>
          <w:szCs w:val="24"/>
        </w:rPr>
        <w:t xml:space="preserve">è </w:t>
      </w:r>
      <w:r w:rsidR="00B42DD6" w:rsidRPr="00B42DD6">
        <w:rPr>
          <w:sz w:val="24"/>
          <w:szCs w:val="24"/>
        </w:rPr>
        <w:t>provveduto all'</w:t>
      </w:r>
      <w:r w:rsidR="00CB21D1">
        <w:rPr>
          <w:sz w:val="24"/>
          <w:szCs w:val="24"/>
        </w:rPr>
        <w:t>ac</w:t>
      </w:r>
      <w:r w:rsidR="00B42DD6" w:rsidRPr="00B42DD6">
        <w:rPr>
          <w:sz w:val="24"/>
          <w:szCs w:val="24"/>
        </w:rPr>
        <w:t>creditamento per l'esercizio dei servizi residenziali e semi-residenziali della struttura denominata Casa Alloggio “Liberamente”, ubicata nel Comune di Mirabella Eclano (AV), rientrante nella tipologia "CASA ALLOGGIO" area salute mentale/disagio psichico di cui al Catalogo dei servizi sezione A del Regolamento n. 4 del 7 aprile 2014</w:t>
      </w:r>
      <w:r w:rsidR="00FC0332">
        <w:rPr>
          <w:sz w:val="24"/>
          <w:szCs w:val="24"/>
        </w:rPr>
        <w:t>;</w:t>
      </w:r>
    </w:p>
    <w:p w14:paraId="7D7315B1" w14:textId="0EDFB7AF" w:rsidR="006672EF" w:rsidRDefault="004A701B" w:rsidP="008C340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che </w:t>
      </w:r>
      <w:r w:rsidR="00FD72A5" w:rsidRPr="00FD72A5">
        <w:rPr>
          <w:sz w:val="24"/>
          <w:szCs w:val="24"/>
        </w:rPr>
        <w:t>con determina n.</w:t>
      </w:r>
      <w:r w:rsidR="007341DD">
        <w:rPr>
          <w:sz w:val="24"/>
          <w:szCs w:val="24"/>
        </w:rPr>
        <w:t xml:space="preserve"> </w:t>
      </w:r>
      <w:r w:rsidR="00B77711">
        <w:rPr>
          <w:sz w:val="24"/>
          <w:szCs w:val="24"/>
        </w:rPr>
        <w:t xml:space="preserve">210 </w:t>
      </w:r>
      <w:r w:rsidR="00FD72A5" w:rsidRPr="00FD72A5">
        <w:rPr>
          <w:sz w:val="24"/>
          <w:szCs w:val="24"/>
        </w:rPr>
        <w:t xml:space="preserve">del </w:t>
      </w:r>
      <w:r w:rsidR="00B77711">
        <w:rPr>
          <w:sz w:val="24"/>
          <w:szCs w:val="24"/>
        </w:rPr>
        <w:t xml:space="preserve">03/06/2022 si </w:t>
      </w:r>
      <w:r w:rsidR="00B3316A">
        <w:rPr>
          <w:sz w:val="24"/>
          <w:szCs w:val="24"/>
        </w:rPr>
        <w:t xml:space="preserve">è </w:t>
      </w:r>
      <w:r w:rsidR="00FD72A5" w:rsidRPr="00FD72A5">
        <w:rPr>
          <w:sz w:val="24"/>
          <w:szCs w:val="24"/>
        </w:rPr>
        <w:t>provveduto alla autorizzazione al funzionamento della struttura denominata Casa Alloggio “Liberamente”, ubicata nel Comune di Mirabella Eclano (AV), rientrante nella tipologia "CASA ALLOGGIO" area salute mentale/disagio psichico di cui al Catalogo dei servizi sezione A del Regolamento n. 4 del 7 aprile 2014</w:t>
      </w:r>
      <w:r w:rsidR="00B77711">
        <w:rPr>
          <w:sz w:val="24"/>
          <w:szCs w:val="24"/>
        </w:rPr>
        <w:t xml:space="preserve">, </w:t>
      </w:r>
      <w:r w:rsidR="008244BC">
        <w:rPr>
          <w:sz w:val="24"/>
          <w:szCs w:val="24"/>
        </w:rPr>
        <w:t>per t</w:t>
      </w:r>
      <w:r w:rsidR="008244BC" w:rsidRPr="008244BC">
        <w:rPr>
          <w:sz w:val="24"/>
          <w:szCs w:val="24"/>
        </w:rPr>
        <w:t xml:space="preserve">rasferimento </w:t>
      </w:r>
      <w:r w:rsidR="008244BC">
        <w:rPr>
          <w:sz w:val="24"/>
          <w:szCs w:val="24"/>
        </w:rPr>
        <w:t xml:space="preserve">della </w:t>
      </w:r>
      <w:r w:rsidR="008244BC" w:rsidRPr="008244BC">
        <w:rPr>
          <w:sz w:val="24"/>
          <w:szCs w:val="24"/>
        </w:rPr>
        <w:t xml:space="preserve">titolarità </w:t>
      </w:r>
      <w:r w:rsidR="008244BC">
        <w:rPr>
          <w:sz w:val="24"/>
          <w:szCs w:val="24"/>
        </w:rPr>
        <w:t>all’</w:t>
      </w:r>
      <w:r w:rsidR="008244BC" w:rsidRPr="008244BC">
        <w:rPr>
          <w:sz w:val="24"/>
          <w:szCs w:val="24"/>
        </w:rPr>
        <w:t>Ente Gestore</w:t>
      </w:r>
      <w:r w:rsidR="008244BC">
        <w:rPr>
          <w:sz w:val="24"/>
          <w:szCs w:val="24"/>
        </w:rPr>
        <w:t xml:space="preserve"> “AMEA SRLS”</w:t>
      </w:r>
      <w:r w:rsidR="00FC0332">
        <w:rPr>
          <w:sz w:val="24"/>
          <w:szCs w:val="24"/>
        </w:rPr>
        <w:t>;</w:t>
      </w:r>
    </w:p>
    <w:p w14:paraId="078130F9" w14:textId="79B8A3B9" w:rsidR="00B42DD6" w:rsidRDefault="004A701B" w:rsidP="008C340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che </w:t>
      </w:r>
      <w:r w:rsidR="00B42DD6" w:rsidRPr="00B42DD6">
        <w:rPr>
          <w:sz w:val="24"/>
          <w:szCs w:val="24"/>
        </w:rPr>
        <w:t xml:space="preserve">con determina n. </w:t>
      </w:r>
      <w:r w:rsidR="00CB21D1">
        <w:rPr>
          <w:sz w:val="24"/>
          <w:szCs w:val="24"/>
        </w:rPr>
        <w:t xml:space="preserve">211 </w:t>
      </w:r>
      <w:r w:rsidR="00B42DD6" w:rsidRPr="00B42DD6">
        <w:rPr>
          <w:sz w:val="24"/>
          <w:szCs w:val="24"/>
        </w:rPr>
        <w:t xml:space="preserve">del </w:t>
      </w:r>
      <w:r w:rsidR="00CB21D1">
        <w:rPr>
          <w:sz w:val="24"/>
          <w:szCs w:val="24"/>
        </w:rPr>
        <w:t>03/06/2022</w:t>
      </w:r>
      <w:r w:rsidR="00B42DD6" w:rsidRPr="00B42DD6">
        <w:rPr>
          <w:sz w:val="24"/>
          <w:szCs w:val="24"/>
        </w:rPr>
        <w:t xml:space="preserve"> si </w:t>
      </w:r>
      <w:r w:rsidR="00B3316A">
        <w:rPr>
          <w:sz w:val="24"/>
          <w:szCs w:val="24"/>
        </w:rPr>
        <w:t xml:space="preserve">è </w:t>
      </w:r>
      <w:r w:rsidR="00B42DD6" w:rsidRPr="00B42DD6">
        <w:rPr>
          <w:sz w:val="24"/>
          <w:szCs w:val="24"/>
        </w:rPr>
        <w:t>provveduto all'</w:t>
      </w:r>
      <w:r w:rsidR="00AB7EE4">
        <w:rPr>
          <w:sz w:val="24"/>
          <w:szCs w:val="24"/>
        </w:rPr>
        <w:t>ac</w:t>
      </w:r>
      <w:r w:rsidR="00B42DD6" w:rsidRPr="00B42DD6">
        <w:rPr>
          <w:sz w:val="24"/>
          <w:szCs w:val="24"/>
        </w:rPr>
        <w:t>creditamento per l'esercizio dei servizi residenziali e semi-residenziali della struttura denominata Casa Alloggio “Liberamente”, ubicata nel Comune di Mirabella Eclano (AV), rientrante nella tipologia "CASA ALLOGGIO" area salute mentale/disagio psichico di cui al Catalogo dei servizi sezione A del Regolamento n. 4 del 7 aprile 2014</w:t>
      </w:r>
      <w:r w:rsidR="00AB7EE4">
        <w:rPr>
          <w:sz w:val="24"/>
          <w:szCs w:val="24"/>
        </w:rPr>
        <w:t>, per t</w:t>
      </w:r>
      <w:r w:rsidR="00AB7EE4" w:rsidRPr="008244BC">
        <w:rPr>
          <w:sz w:val="24"/>
          <w:szCs w:val="24"/>
        </w:rPr>
        <w:t xml:space="preserve">rasferimento </w:t>
      </w:r>
      <w:r w:rsidR="00AB7EE4">
        <w:rPr>
          <w:sz w:val="24"/>
          <w:szCs w:val="24"/>
        </w:rPr>
        <w:t xml:space="preserve">della </w:t>
      </w:r>
      <w:r w:rsidR="00AB7EE4" w:rsidRPr="008244BC">
        <w:rPr>
          <w:sz w:val="24"/>
          <w:szCs w:val="24"/>
        </w:rPr>
        <w:t xml:space="preserve">titolarità </w:t>
      </w:r>
      <w:r w:rsidR="00AB7EE4">
        <w:rPr>
          <w:sz w:val="24"/>
          <w:szCs w:val="24"/>
        </w:rPr>
        <w:t>all’</w:t>
      </w:r>
      <w:r w:rsidR="00AB7EE4" w:rsidRPr="008244BC">
        <w:rPr>
          <w:sz w:val="24"/>
          <w:szCs w:val="24"/>
        </w:rPr>
        <w:t>Ente Gestore</w:t>
      </w:r>
      <w:r w:rsidR="00AB7EE4">
        <w:rPr>
          <w:sz w:val="24"/>
          <w:szCs w:val="24"/>
        </w:rPr>
        <w:t xml:space="preserve"> “AMEA SRLS”</w:t>
      </w:r>
      <w:r w:rsidR="00FC0332">
        <w:rPr>
          <w:sz w:val="24"/>
          <w:szCs w:val="24"/>
        </w:rPr>
        <w:t>;</w:t>
      </w:r>
    </w:p>
    <w:p w14:paraId="3B6DE159" w14:textId="77777777" w:rsidR="00B3316A" w:rsidRDefault="00B3316A" w:rsidP="008C3404">
      <w:pPr>
        <w:spacing w:after="240"/>
        <w:jc w:val="both"/>
        <w:rPr>
          <w:sz w:val="24"/>
          <w:szCs w:val="24"/>
        </w:rPr>
      </w:pPr>
    </w:p>
    <w:p w14:paraId="041C67FE" w14:textId="2F18F0AB" w:rsidR="005C34E0" w:rsidRPr="00865982" w:rsidRDefault="005C34E0" w:rsidP="00C1434C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Vista l'istanza </w:t>
      </w:r>
      <w:r w:rsidR="00865982">
        <w:rPr>
          <w:sz w:val="24"/>
          <w:szCs w:val="24"/>
        </w:rPr>
        <w:t xml:space="preserve">prot. n. </w:t>
      </w:r>
      <w:r w:rsidR="00935C07" w:rsidRPr="00935C07">
        <w:rPr>
          <w:sz w:val="24"/>
          <w:szCs w:val="24"/>
        </w:rPr>
        <w:t>0002555 del 29/06/2022</w:t>
      </w:r>
      <w:r w:rsidR="00865982">
        <w:rPr>
          <w:sz w:val="24"/>
          <w:szCs w:val="24"/>
        </w:rPr>
        <w:t xml:space="preserve"> </w:t>
      </w:r>
      <w:r w:rsidR="00C1434C">
        <w:rPr>
          <w:sz w:val="24"/>
          <w:szCs w:val="24"/>
        </w:rPr>
        <w:t xml:space="preserve">di AMEA SRLS </w:t>
      </w:r>
      <w:r w:rsidR="00AD33D3">
        <w:rPr>
          <w:sz w:val="24"/>
          <w:szCs w:val="24"/>
        </w:rPr>
        <w:t>finalizzata</w:t>
      </w:r>
      <w:r w:rsidR="00081CFE">
        <w:rPr>
          <w:sz w:val="24"/>
          <w:szCs w:val="24"/>
        </w:rPr>
        <w:t xml:space="preserve"> ad ottenere l'autorizzazione e </w:t>
      </w:r>
      <w:r w:rsidR="00C1434C">
        <w:rPr>
          <w:sz w:val="24"/>
          <w:szCs w:val="24"/>
        </w:rPr>
        <w:t>l’</w:t>
      </w:r>
      <w:r w:rsidR="00081CFE">
        <w:rPr>
          <w:sz w:val="24"/>
          <w:szCs w:val="24"/>
        </w:rPr>
        <w:t xml:space="preserve">accreditamento della Struttura denominata “Casa Alloggio Liberamente”, </w:t>
      </w:r>
      <w:r>
        <w:rPr>
          <w:i/>
          <w:iCs/>
          <w:sz w:val="24"/>
          <w:szCs w:val="24"/>
        </w:rPr>
        <w:t>come</w:t>
      </w:r>
      <w:r w:rsidR="00436B1B">
        <w:rPr>
          <w:i/>
          <w:iCs/>
          <w:sz w:val="24"/>
          <w:szCs w:val="24"/>
        </w:rPr>
        <w:t xml:space="preserve"> da</w:t>
      </w:r>
      <w:r>
        <w:rPr>
          <w:i/>
          <w:iCs/>
          <w:sz w:val="24"/>
          <w:szCs w:val="24"/>
        </w:rPr>
        <w:t xml:space="preserve"> </w:t>
      </w:r>
      <w:r w:rsidR="00B47639">
        <w:rPr>
          <w:i/>
          <w:iCs/>
          <w:sz w:val="24"/>
          <w:szCs w:val="24"/>
        </w:rPr>
        <w:t>relazione tecnica asseverata</w:t>
      </w:r>
      <w:r w:rsidR="00D71FC1">
        <w:rPr>
          <w:i/>
          <w:iCs/>
          <w:sz w:val="24"/>
          <w:szCs w:val="24"/>
        </w:rPr>
        <w:t xml:space="preserve">, </w:t>
      </w:r>
      <w:r w:rsidR="00D71FC1">
        <w:rPr>
          <w:sz w:val="24"/>
          <w:szCs w:val="24"/>
        </w:rPr>
        <w:t>per il trasferimento della sede dell'esercizio dei servizi residenziali</w:t>
      </w:r>
      <w:r w:rsidR="00307C73">
        <w:rPr>
          <w:sz w:val="24"/>
          <w:szCs w:val="24"/>
        </w:rPr>
        <w:t xml:space="preserve"> svolti senza soluzione di continuità dall’anno 2014 </w:t>
      </w:r>
    </w:p>
    <w:p w14:paraId="50CE34AB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presentata da Roberto Racca nato ad Avellino il 25/02/1986 e residente a Mirabella Eclano AV in Via S. Angelo cap. 83036, C.F. RCCRRT86B25A509D, </w:t>
      </w:r>
    </w:p>
    <w:p w14:paraId="11C76335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legale Rappresentante della società</w:t>
      </w:r>
      <w:r>
        <w:rPr>
          <w:i/>
          <w:iCs/>
          <w:sz w:val="24"/>
          <w:szCs w:val="24"/>
        </w:rPr>
        <w:t xml:space="preserve"> “AMEA SRLS”</w:t>
      </w:r>
      <w:r>
        <w:rPr>
          <w:sz w:val="24"/>
          <w:szCs w:val="24"/>
        </w:rPr>
        <w:t xml:space="preserve">, con sede legale in Mirabella Eclano AV, via S. Angelo </w:t>
      </w:r>
      <w:proofErr w:type="spellStart"/>
      <w:r>
        <w:rPr>
          <w:sz w:val="24"/>
          <w:szCs w:val="24"/>
        </w:rPr>
        <w:t>cap</w:t>
      </w:r>
      <w:proofErr w:type="spellEnd"/>
      <w:r>
        <w:rPr>
          <w:sz w:val="24"/>
          <w:szCs w:val="24"/>
        </w:rPr>
        <w:t xml:space="preserve"> 83036, P.IVA 03121660645, </w:t>
      </w:r>
    </w:p>
    <w:p w14:paraId="2935AEFD" w14:textId="184CC535" w:rsidR="005C34E0" w:rsidRDefault="005C34E0" w:rsidP="007E0695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intesa ad ottenere l'autorizzazione</w:t>
      </w:r>
      <w:r w:rsidR="00436B1B">
        <w:rPr>
          <w:sz w:val="24"/>
          <w:szCs w:val="24"/>
        </w:rPr>
        <w:t xml:space="preserve"> e </w:t>
      </w:r>
      <w:r w:rsidR="000D13F6">
        <w:rPr>
          <w:sz w:val="24"/>
          <w:szCs w:val="24"/>
        </w:rPr>
        <w:t>l’</w:t>
      </w:r>
      <w:r w:rsidR="00436B1B">
        <w:rPr>
          <w:sz w:val="24"/>
          <w:szCs w:val="24"/>
        </w:rPr>
        <w:t>accreditamento</w:t>
      </w:r>
      <w:r>
        <w:rPr>
          <w:sz w:val="24"/>
          <w:szCs w:val="24"/>
        </w:rPr>
        <w:t xml:space="preserve"> </w:t>
      </w:r>
      <w:r w:rsidR="00113CDC">
        <w:rPr>
          <w:sz w:val="24"/>
          <w:szCs w:val="24"/>
        </w:rPr>
        <w:t xml:space="preserve">per </w:t>
      </w:r>
      <w:r>
        <w:rPr>
          <w:sz w:val="24"/>
          <w:szCs w:val="24"/>
        </w:rPr>
        <w:t>l'esercizio dei servizi residenziali e semi-residenziali della Struttura denominata “</w:t>
      </w:r>
      <w:r w:rsidR="00436B1B">
        <w:rPr>
          <w:sz w:val="24"/>
          <w:szCs w:val="24"/>
        </w:rPr>
        <w:t xml:space="preserve">Casa Alloggio </w:t>
      </w:r>
      <w:r>
        <w:rPr>
          <w:sz w:val="24"/>
          <w:szCs w:val="24"/>
        </w:rPr>
        <w:t xml:space="preserve">Liberamente”, per n. </w:t>
      </w:r>
      <w:r w:rsidR="00436B1B">
        <w:rPr>
          <w:sz w:val="24"/>
          <w:szCs w:val="24"/>
        </w:rPr>
        <w:t>10</w:t>
      </w:r>
      <w:r>
        <w:rPr>
          <w:sz w:val="24"/>
          <w:szCs w:val="24"/>
        </w:rPr>
        <w:t xml:space="preserve"> posti, rientrante nella tipologia “</w:t>
      </w:r>
      <w:r w:rsidR="00436B1B">
        <w:rPr>
          <w:sz w:val="24"/>
          <w:szCs w:val="24"/>
        </w:rPr>
        <w:t>CASA ALLOGGIO</w:t>
      </w:r>
      <w:r>
        <w:rPr>
          <w:sz w:val="24"/>
          <w:szCs w:val="24"/>
        </w:rPr>
        <w:t>” area di intervento Salute mentale / disagio psichico di cui al Catalogo dei servizi sezione A del Regolamento n. 4 del 7 aprile 2014, ubicata nel Comune di Mirabella Eclano (AV</w:t>
      </w:r>
      <w:r>
        <w:rPr>
          <w:i/>
          <w:iCs/>
          <w:sz w:val="24"/>
          <w:szCs w:val="24"/>
        </w:rPr>
        <w:t xml:space="preserve">) </w:t>
      </w:r>
      <w:r>
        <w:rPr>
          <w:sz w:val="24"/>
          <w:szCs w:val="24"/>
        </w:rPr>
        <w:t>alla Via S. Angelo cap. 83036</w:t>
      </w:r>
      <w:r w:rsidR="00FC0332">
        <w:rPr>
          <w:sz w:val="24"/>
          <w:szCs w:val="24"/>
        </w:rPr>
        <w:t>;</w:t>
      </w:r>
    </w:p>
    <w:p w14:paraId="0B86E55F" w14:textId="345DD32D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Vista la documentazione amministrativa presentata ai sensi del Regolamento Regionale </w:t>
      </w:r>
      <w:r w:rsidR="006E48D4">
        <w:rPr>
          <w:sz w:val="24"/>
          <w:szCs w:val="24"/>
        </w:rPr>
        <w:t xml:space="preserve">della Campania </w:t>
      </w:r>
      <w:r>
        <w:rPr>
          <w:sz w:val="24"/>
          <w:szCs w:val="24"/>
        </w:rPr>
        <w:t xml:space="preserve">n. 4 del 7 aprile 2014: </w:t>
      </w:r>
    </w:p>
    <w:p w14:paraId="511A2F99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autocertificazione del possesso dei requisiti comuni indicati dall'articolo 5 e specifici del servizio riportati nel catalogo;</w:t>
      </w:r>
    </w:p>
    <w:p w14:paraId="74A0E25C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copia dell'atto costitutivo e dello statuto del prestatore se trattasi di soggetto del terzo settore o di azienda pubblica di servizi alla persona;</w:t>
      </w:r>
    </w:p>
    <w:p w14:paraId="5B18E532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copia della planimetria quotata dei locali e degli eventuali spazi verdi annessi;</w:t>
      </w:r>
    </w:p>
    <w:p w14:paraId="651DA014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 copia del titolo di godimento dell'immobile dove si realizza il servizio;</w:t>
      </w:r>
    </w:p>
    <w:p w14:paraId="3C931534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relazione sulla gestione delle emergenze;</w:t>
      </w:r>
    </w:p>
    <w:p w14:paraId="71A141FB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illustrazione della dotazione organica del personale e delle relative qualifiche e funzioni;</w:t>
      </w:r>
    </w:p>
    <w:p w14:paraId="526D2F12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copia della carta dei servizi;</w:t>
      </w:r>
    </w:p>
    <w:p w14:paraId="41B3AD2A" w14:textId="77777777" w:rsidR="005C34E0" w:rsidRDefault="005C34E0">
      <w:pPr>
        <w:numPr>
          <w:ilvl w:val="1"/>
          <w:numId w:val="1"/>
        </w:numPr>
        <w:tabs>
          <w:tab w:val="left" w:pos="1200"/>
        </w:tabs>
        <w:ind w:left="1200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>copia della polizza assicurativa di copertura rischi, infortuni e responsabilità civile per gli ospiti, i dipendenti e i volontari.</w:t>
      </w:r>
    </w:p>
    <w:p w14:paraId="198268EB" w14:textId="77777777" w:rsidR="005C34E0" w:rsidRDefault="005C34E0" w:rsidP="006E48D4">
      <w:pPr>
        <w:spacing w:after="240"/>
        <w:jc w:val="both"/>
        <w:rPr>
          <w:sz w:val="24"/>
          <w:szCs w:val="24"/>
        </w:rPr>
      </w:pPr>
    </w:p>
    <w:p w14:paraId="3AFFC5CE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Visto il Decreto Legislativo n. 267 del 18 agosto 2000;</w:t>
      </w:r>
    </w:p>
    <w:p w14:paraId="01543FCA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Vista la Legge n. 241 del 07 agosto 1990 e s.m.i.;</w:t>
      </w:r>
    </w:p>
    <w:p w14:paraId="1DFB13BE" w14:textId="197F8651" w:rsidR="0070030C" w:rsidRDefault="005C34E0" w:rsidP="0070030C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Vist</w:t>
      </w:r>
      <w:r w:rsidR="00C57BD4">
        <w:rPr>
          <w:sz w:val="24"/>
          <w:szCs w:val="24"/>
        </w:rPr>
        <w:t xml:space="preserve">e </w:t>
      </w:r>
      <w:r>
        <w:rPr>
          <w:sz w:val="24"/>
          <w:szCs w:val="24"/>
        </w:rPr>
        <w:t>l</w:t>
      </w:r>
      <w:r w:rsidR="00C57BD4">
        <w:rPr>
          <w:sz w:val="24"/>
          <w:szCs w:val="24"/>
        </w:rPr>
        <w:t xml:space="preserve">e </w:t>
      </w:r>
      <w:r w:rsidR="00913A87">
        <w:rPr>
          <w:sz w:val="24"/>
          <w:szCs w:val="24"/>
        </w:rPr>
        <w:t xml:space="preserve"> richiamate </w:t>
      </w:r>
      <w:proofErr w:type="spellStart"/>
      <w:r w:rsidR="00913A87">
        <w:rPr>
          <w:sz w:val="24"/>
          <w:szCs w:val="24"/>
        </w:rPr>
        <w:t>determine</w:t>
      </w:r>
      <w:proofErr w:type="spellEnd"/>
      <w:r w:rsidR="00913A87">
        <w:rPr>
          <w:sz w:val="24"/>
          <w:szCs w:val="24"/>
        </w:rPr>
        <w:t xml:space="preserve"> </w:t>
      </w:r>
      <w:r w:rsidR="005D141B">
        <w:rPr>
          <w:sz w:val="24"/>
          <w:szCs w:val="24"/>
        </w:rPr>
        <w:t>d</w:t>
      </w:r>
      <w:r w:rsidR="00C57BD4">
        <w:rPr>
          <w:sz w:val="24"/>
          <w:szCs w:val="24"/>
        </w:rPr>
        <w:t>i autorizzazione e accreditamento</w:t>
      </w:r>
      <w:r w:rsidR="00DD5127">
        <w:rPr>
          <w:sz w:val="24"/>
          <w:szCs w:val="24"/>
        </w:rPr>
        <w:t xml:space="preserve"> all’esercizio dei servizi residenziali e </w:t>
      </w:r>
      <w:r w:rsidR="00BE5892">
        <w:rPr>
          <w:sz w:val="24"/>
          <w:szCs w:val="24"/>
        </w:rPr>
        <w:t xml:space="preserve">semi-residenziali </w:t>
      </w:r>
      <w:r w:rsidR="008117C0">
        <w:rPr>
          <w:sz w:val="24"/>
          <w:szCs w:val="24"/>
        </w:rPr>
        <w:t>del</w:t>
      </w:r>
      <w:r w:rsidR="00BE5892">
        <w:rPr>
          <w:sz w:val="24"/>
          <w:szCs w:val="24"/>
        </w:rPr>
        <w:t xml:space="preserve">la Struttura </w:t>
      </w:r>
      <w:r w:rsidR="00BE5892">
        <w:rPr>
          <w:b/>
          <w:bCs/>
          <w:sz w:val="24"/>
          <w:szCs w:val="24"/>
        </w:rPr>
        <w:t>“Casa Alloggio Liberamente”,</w:t>
      </w:r>
      <w:r w:rsidR="00BE5892">
        <w:rPr>
          <w:sz w:val="24"/>
          <w:szCs w:val="24"/>
        </w:rPr>
        <w:t xml:space="preserve"> per n. 10 posti, ubicata </w:t>
      </w:r>
      <w:r w:rsidR="008117C0">
        <w:rPr>
          <w:sz w:val="24"/>
          <w:szCs w:val="24"/>
        </w:rPr>
        <w:t xml:space="preserve">dall’anno 2014 senza soluzione di continuità </w:t>
      </w:r>
      <w:r w:rsidR="00BE5892">
        <w:rPr>
          <w:sz w:val="24"/>
          <w:szCs w:val="24"/>
        </w:rPr>
        <w:t>nel Comune di Mirabella Eclano (AV</w:t>
      </w:r>
      <w:r w:rsidR="00BE5892">
        <w:rPr>
          <w:i/>
          <w:iCs/>
          <w:sz w:val="24"/>
          <w:szCs w:val="24"/>
        </w:rPr>
        <w:t xml:space="preserve">) </w:t>
      </w:r>
      <w:r w:rsidR="00BE5892">
        <w:rPr>
          <w:sz w:val="24"/>
          <w:szCs w:val="24"/>
        </w:rPr>
        <w:t xml:space="preserve">cap. 83036, rientrante nella tipologia </w:t>
      </w:r>
      <w:r w:rsidR="00BE5892">
        <w:rPr>
          <w:i/>
          <w:iCs/>
          <w:sz w:val="24"/>
          <w:szCs w:val="24"/>
        </w:rPr>
        <w:t>“casa alloggio”, area di intervento Salute mentale / disagio psichico</w:t>
      </w:r>
      <w:r w:rsidR="00BE5892">
        <w:rPr>
          <w:sz w:val="24"/>
          <w:szCs w:val="24"/>
        </w:rPr>
        <w:t xml:space="preserve"> di cui al Catalogo dei servizi sezione A del Regolamento n.</w:t>
      </w:r>
      <w:r w:rsidR="00E63C3B" w:rsidRPr="00E63C3B">
        <w:rPr>
          <w:sz w:val="24"/>
          <w:szCs w:val="24"/>
        </w:rPr>
        <w:t xml:space="preserve"> </w:t>
      </w:r>
      <w:r w:rsidR="00E63C3B">
        <w:rPr>
          <w:sz w:val="24"/>
          <w:szCs w:val="24"/>
        </w:rPr>
        <w:t>4 del 7 aprile 2014</w:t>
      </w:r>
      <w:r w:rsidR="00510ABA">
        <w:rPr>
          <w:sz w:val="24"/>
          <w:szCs w:val="24"/>
        </w:rPr>
        <w:t>;</w:t>
      </w:r>
    </w:p>
    <w:p w14:paraId="4C5089B2" w14:textId="77777777" w:rsidR="003242C8" w:rsidRPr="003775A8" w:rsidRDefault="003242C8" w:rsidP="0070030C">
      <w:pPr>
        <w:spacing w:after="240"/>
        <w:ind w:firstLine="720"/>
        <w:jc w:val="both"/>
        <w:rPr>
          <w:sz w:val="24"/>
          <w:szCs w:val="24"/>
        </w:rPr>
      </w:pPr>
    </w:p>
    <w:p w14:paraId="589F84B7" w14:textId="77777777" w:rsidR="005C34E0" w:rsidRDefault="005C34E0">
      <w:pPr>
        <w:pStyle w:val="rtf1rtf1BodyTextIndent2"/>
        <w:spacing w:after="240"/>
        <w:ind w:left="0"/>
        <w:jc w:val="center"/>
        <w:rPr>
          <w:b/>
          <w:bCs/>
        </w:rPr>
      </w:pPr>
      <w:r>
        <w:rPr>
          <w:b/>
          <w:bCs/>
        </w:rPr>
        <w:t>DETERMINA</w:t>
      </w:r>
    </w:p>
    <w:p w14:paraId="7AB33F60" w14:textId="016AF7F7" w:rsidR="005C34E0" w:rsidRDefault="005C34E0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ab/>
        <w:t xml:space="preserve">di AUTORIZZARE all'esercizio dei servizi residenziali e semi-residenziali la Struttura </w:t>
      </w:r>
      <w:r>
        <w:rPr>
          <w:b/>
          <w:bCs/>
          <w:sz w:val="24"/>
          <w:szCs w:val="24"/>
        </w:rPr>
        <w:t>“</w:t>
      </w:r>
      <w:r w:rsidR="00B451D5">
        <w:rPr>
          <w:b/>
          <w:bCs/>
          <w:sz w:val="24"/>
          <w:szCs w:val="24"/>
        </w:rPr>
        <w:t xml:space="preserve">Casa Alloggio </w:t>
      </w:r>
      <w:r>
        <w:rPr>
          <w:b/>
          <w:bCs/>
          <w:sz w:val="24"/>
          <w:szCs w:val="24"/>
        </w:rPr>
        <w:t>Liberamente”,</w:t>
      </w:r>
      <w:r>
        <w:rPr>
          <w:sz w:val="24"/>
          <w:szCs w:val="24"/>
        </w:rPr>
        <w:t xml:space="preserve"> per n. </w:t>
      </w:r>
      <w:r w:rsidR="00B451D5">
        <w:rPr>
          <w:sz w:val="24"/>
          <w:szCs w:val="24"/>
        </w:rPr>
        <w:t xml:space="preserve">10 </w:t>
      </w:r>
      <w:r>
        <w:rPr>
          <w:sz w:val="24"/>
          <w:szCs w:val="24"/>
        </w:rPr>
        <w:t>posti, ubicata nel Comune di Mirabella Eclano (AV</w:t>
      </w:r>
      <w:r>
        <w:rPr>
          <w:i/>
          <w:iCs/>
          <w:sz w:val="24"/>
          <w:szCs w:val="24"/>
        </w:rPr>
        <w:t xml:space="preserve">) </w:t>
      </w:r>
      <w:r>
        <w:rPr>
          <w:sz w:val="24"/>
          <w:szCs w:val="24"/>
        </w:rPr>
        <w:t xml:space="preserve">alla Via S. Angelo cap. 83036, rientrante nella tipologia </w:t>
      </w:r>
      <w:r>
        <w:rPr>
          <w:i/>
          <w:iCs/>
          <w:sz w:val="24"/>
          <w:szCs w:val="24"/>
        </w:rPr>
        <w:t>“</w:t>
      </w:r>
      <w:r w:rsidR="00B451D5">
        <w:rPr>
          <w:i/>
          <w:iCs/>
          <w:sz w:val="24"/>
          <w:szCs w:val="24"/>
        </w:rPr>
        <w:t>casa alloggio</w:t>
      </w:r>
      <w:r>
        <w:rPr>
          <w:i/>
          <w:iCs/>
          <w:sz w:val="24"/>
          <w:szCs w:val="24"/>
        </w:rPr>
        <w:t>”, area di intervento Salute mentale / disagio psichico</w:t>
      </w:r>
      <w:r>
        <w:rPr>
          <w:sz w:val="24"/>
          <w:szCs w:val="24"/>
        </w:rPr>
        <w:t xml:space="preserve"> di cui al Catalogo dei servizi sezione A del Regolamento n. 4 del 7 aprile 2014</w:t>
      </w:r>
    </w:p>
    <w:p w14:paraId="7FB77008" w14:textId="77777777" w:rsidR="00B3316A" w:rsidRDefault="00B3316A">
      <w:pPr>
        <w:spacing w:after="240"/>
        <w:jc w:val="both"/>
        <w:rPr>
          <w:sz w:val="24"/>
          <w:szCs w:val="24"/>
        </w:rPr>
      </w:pPr>
    </w:p>
    <w:p w14:paraId="224FD5AA" w14:textId="186E040B" w:rsidR="00862D0D" w:rsidRDefault="006E1864">
      <w:pPr>
        <w:spacing w:after="24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di </w:t>
      </w:r>
      <w:r w:rsidRPr="006E1864">
        <w:rPr>
          <w:sz w:val="24"/>
          <w:szCs w:val="24"/>
        </w:rPr>
        <w:t xml:space="preserve"> ACCREDITARE</w:t>
      </w:r>
      <w:r>
        <w:rPr>
          <w:sz w:val="24"/>
          <w:szCs w:val="24"/>
        </w:rPr>
        <w:t xml:space="preserve"> all'esercizio dei servizi residenziali e semi-residenziali la Struttura </w:t>
      </w:r>
      <w:r>
        <w:rPr>
          <w:b/>
          <w:bCs/>
          <w:sz w:val="24"/>
          <w:szCs w:val="24"/>
        </w:rPr>
        <w:t>“Casa Alloggio Liberamente”,</w:t>
      </w:r>
      <w:r>
        <w:rPr>
          <w:sz w:val="24"/>
          <w:szCs w:val="24"/>
        </w:rPr>
        <w:t xml:space="preserve"> per n. 10 posti, ubicata nel Comune di Mirabella Eclano (AV</w:t>
      </w:r>
      <w:r>
        <w:rPr>
          <w:i/>
          <w:iCs/>
          <w:sz w:val="24"/>
          <w:szCs w:val="24"/>
        </w:rPr>
        <w:t xml:space="preserve">) </w:t>
      </w:r>
      <w:r>
        <w:rPr>
          <w:sz w:val="24"/>
          <w:szCs w:val="24"/>
        </w:rPr>
        <w:t xml:space="preserve">alla Via S. Angelo cap. 83036, rientrante nella tipologia </w:t>
      </w:r>
      <w:r>
        <w:rPr>
          <w:i/>
          <w:iCs/>
          <w:sz w:val="24"/>
          <w:szCs w:val="24"/>
        </w:rPr>
        <w:t>“casa alloggio”, area di intervento Salute mentale / disagio psichico</w:t>
      </w:r>
      <w:r>
        <w:rPr>
          <w:sz w:val="24"/>
          <w:szCs w:val="24"/>
        </w:rPr>
        <w:t xml:space="preserve"> di cui al Catalogo dei servizi sezione A del Regolamento n. 4 del 7 aprile 2014</w:t>
      </w:r>
    </w:p>
    <w:p w14:paraId="499334C5" w14:textId="7F242628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gestita dalla società</w:t>
      </w:r>
      <w:r>
        <w:rPr>
          <w:i/>
          <w:iCs/>
          <w:sz w:val="24"/>
          <w:szCs w:val="24"/>
        </w:rPr>
        <w:t xml:space="preserve"> </w:t>
      </w:r>
      <w:r w:rsidR="004A0BBD">
        <w:rPr>
          <w:i/>
          <w:iCs/>
          <w:sz w:val="24"/>
          <w:szCs w:val="24"/>
        </w:rPr>
        <w:t>“</w:t>
      </w:r>
      <w:r>
        <w:rPr>
          <w:i/>
          <w:iCs/>
          <w:sz w:val="24"/>
          <w:szCs w:val="24"/>
        </w:rPr>
        <w:t>AMEA SRLS”</w:t>
      </w:r>
      <w:r>
        <w:rPr>
          <w:sz w:val="24"/>
          <w:szCs w:val="24"/>
        </w:rPr>
        <w:t xml:space="preserve">, con sede legale in Mirabella Eclano AV, via S. Angelo </w:t>
      </w:r>
      <w:proofErr w:type="spellStart"/>
      <w:r>
        <w:rPr>
          <w:sz w:val="24"/>
          <w:szCs w:val="24"/>
        </w:rPr>
        <w:t>cap</w:t>
      </w:r>
      <w:proofErr w:type="spellEnd"/>
      <w:r>
        <w:rPr>
          <w:sz w:val="24"/>
          <w:szCs w:val="24"/>
        </w:rPr>
        <w:t xml:space="preserve"> 83036, P.IVA 03121660645,</w:t>
      </w:r>
    </w:p>
    <w:p w14:paraId="2F5C3CD0" w14:textId="77777777" w:rsidR="005C34E0" w:rsidRDefault="005C34E0">
      <w:pPr>
        <w:spacing w:after="24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rappresentata da Roberto Racca nato ad Avellino il 25/02/1986 e residente a Mirabella Eclano AV in Via S. Angelo cap. 83036, C.F. RCCRRT86B25A509D; </w:t>
      </w:r>
    </w:p>
    <w:p w14:paraId="0095C9D7" w14:textId="77777777" w:rsidR="005C34E0" w:rsidRDefault="005C34E0">
      <w:pPr>
        <w:spacing w:after="240"/>
        <w:ind w:firstLine="708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trasmettere, entro 15 giorni, copia del presente provvedimento alla Regione Campania tramite la piattaforma web appositamente predisposta: </w:t>
      </w:r>
    </w:p>
    <w:p w14:paraId="0D6CDB28" w14:textId="77777777" w:rsidR="005C34E0" w:rsidRDefault="005C34E0">
      <w:pPr>
        <w:numPr>
          <w:ilvl w:val="1"/>
          <w:numId w:val="1"/>
        </w:numPr>
        <w:tabs>
          <w:tab w:val="left" w:pos="1440"/>
        </w:tabs>
        <w:spacing w:after="24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alla </w:t>
      </w:r>
      <w:r>
        <w:rPr>
          <w:i/>
          <w:iCs/>
          <w:sz w:val="24"/>
          <w:szCs w:val="24"/>
        </w:rPr>
        <w:t>Direzione Generale della Giunta Regionale per le Politiche Sociali, Politiche Culturali, le Pari opportunità e il tempo libero;</w:t>
      </w:r>
    </w:p>
    <w:p w14:paraId="6D32440E" w14:textId="5E9897A2" w:rsidR="00157991" w:rsidRPr="00157991" w:rsidRDefault="005C34E0" w:rsidP="00157991">
      <w:pPr>
        <w:numPr>
          <w:ilvl w:val="1"/>
          <w:numId w:val="1"/>
        </w:numPr>
        <w:tabs>
          <w:tab w:val="left" w:pos="1440"/>
        </w:tabs>
        <w:spacing w:after="24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alla </w:t>
      </w:r>
      <w:r>
        <w:rPr>
          <w:i/>
          <w:iCs/>
          <w:sz w:val="24"/>
          <w:szCs w:val="24"/>
        </w:rPr>
        <w:t>Società “ AMEA SRLS”</w:t>
      </w:r>
      <w:r>
        <w:rPr>
          <w:sz w:val="24"/>
          <w:szCs w:val="24"/>
        </w:rPr>
        <w:t xml:space="preserve">,  </w:t>
      </w:r>
      <w:r>
        <w:rPr>
          <w:i/>
          <w:iCs/>
          <w:sz w:val="24"/>
          <w:szCs w:val="24"/>
        </w:rPr>
        <w:t xml:space="preserve">tramite </w:t>
      </w:r>
      <w:proofErr w:type="spellStart"/>
      <w:r>
        <w:rPr>
          <w:i/>
          <w:iCs/>
          <w:sz w:val="24"/>
          <w:szCs w:val="24"/>
        </w:rPr>
        <w:t>pec</w:t>
      </w:r>
      <w:proofErr w:type="spellEnd"/>
      <w:r>
        <w:rPr>
          <w:i/>
          <w:iCs/>
          <w:sz w:val="24"/>
          <w:szCs w:val="24"/>
        </w:rPr>
        <w:t xml:space="preserve"> al seguente indirizzo: </w:t>
      </w:r>
      <w:hyperlink r:id="rId6" w:history="1">
        <w:r>
          <w:rPr>
            <w:rStyle w:val="Collegamentoipertestuale"/>
            <w:i/>
            <w:iCs/>
            <w:color w:val="auto"/>
            <w:sz w:val="24"/>
            <w:szCs w:val="24"/>
          </w:rPr>
          <w:t>amea.srls@pec.it</w:t>
        </w:r>
      </w:hyperlink>
      <w:r>
        <w:rPr>
          <w:i/>
          <w:iCs/>
          <w:sz w:val="24"/>
          <w:szCs w:val="24"/>
        </w:rPr>
        <w:t xml:space="preserve"> , con on</w:t>
      </w:r>
      <w:r w:rsidR="00157991">
        <w:rPr>
          <w:i/>
          <w:iCs/>
          <w:sz w:val="24"/>
          <w:szCs w:val="24"/>
        </w:rPr>
        <w:t>ere</w:t>
      </w:r>
      <w:r>
        <w:rPr>
          <w:i/>
          <w:iCs/>
          <w:sz w:val="24"/>
          <w:szCs w:val="24"/>
        </w:rPr>
        <w:t xml:space="preserve"> di comunicare l'avvio effettivo delle attività</w:t>
      </w:r>
      <w:r w:rsidR="000931B7">
        <w:rPr>
          <w:i/>
          <w:iCs/>
          <w:sz w:val="24"/>
          <w:szCs w:val="24"/>
        </w:rPr>
        <w:t>;</w:t>
      </w:r>
    </w:p>
    <w:p w14:paraId="037C31A3" w14:textId="77777777" w:rsidR="005C34E0" w:rsidRDefault="005C34E0">
      <w:pPr>
        <w:spacing w:after="240"/>
        <w:ind w:left="1440"/>
        <w:jc w:val="both"/>
        <w:rPr>
          <w:sz w:val="24"/>
          <w:szCs w:val="24"/>
        </w:rPr>
      </w:pPr>
    </w:p>
    <w:p w14:paraId="4E88F8AB" w14:textId="77777777" w:rsidR="005C34E0" w:rsidRDefault="005C34E0">
      <w:pPr>
        <w:spacing w:after="240"/>
        <w:jc w:val="both"/>
        <w:rPr>
          <w:b/>
          <w:bCs/>
          <w:i/>
          <w:iCs/>
          <w:sz w:val="24"/>
          <w:szCs w:val="24"/>
        </w:rPr>
      </w:pPr>
      <w:r>
        <w:rPr>
          <w:sz w:val="24"/>
          <w:szCs w:val="24"/>
        </w:rPr>
        <w:tab/>
      </w:r>
      <w:r>
        <w:rPr>
          <w:b/>
          <w:bCs/>
          <w:i/>
          <w:iCs/>
          <w:sz w:val="24"/>
          <w:szCs w:val="24"/>
        </w:rPr>
        <w:t>Dati riepilogativi:</w:t>
      </w:r>
    </w:p>
    <w:p w14:paraId="77B88E06" w14:textId="1EFE1731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Ente Richiedente: </w:t>
      </w:r>
      <w:r w:rsidR="000931B7">
        <w:rPr>
          <w:sz w:val="24"/>
          <w:szCs w:val="24"/>
        </w:rPr>
        <w:t>“</w:t>
      </w:r>
      <w:r>
        <w:rPr>
          <w:i/>
          <w:iCs/>
          <w:sz w:val="24"/>
          <w:szCs w:val="24"/>
        </w:rPr>
        <w:t>AMEA SRLS”</w:t>
      </w:r>
      <w:r>
        <w:rPr>
          <w:sz w:val="24"/>
          <w:szCs w:val="24"/>
        </w:rPr>
        <w:t xml:space="preserve">, con sede legale in Mirabella Eclano AV, via S. Angelo </w:t>
      </w:r>
      <w:proofErr w:type="spellStart"/>
      <w:r>
        <w:rPr>
          <w:sz w:val="24"/>
          <w:szCs w:val="24"/>
        </w:rPr>
        <w:t>cap</w:t>
      </w:r>
      <w:proofErr w:type="spellEnd"/>
      <w:r>
        <w:rPr>
          <w:sz w:val="24"/>
          <w:szCs w:val="24"/>
        </w:rPr>
        <w:t xml:space="preserve"> 83036, P.IVA 03121660645;</w:t>
      </w:r>
    </w:p>
    <w:p w14:paraId="7E2D72DD" w14:textId="77777777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sz w:val="24"/>
          <w:szCs w:val="24"/>
        </w:rPr>
      </w:pPr>
      <w:r>
        <w:rPr>
          <w:sz w:val="24"/>
          <w:szCs w:val="24"/>
        </w:rPr>
        <w:t>Legale rappresentante: Roberto Racca nato ad Avellino il 25/02/1986 e residente a Mirabella Eclano AV in Via S. Angelo cap. 83036, C.F. RCCRRT86B25A509D;</w:t>
      </w:r>
    </w:p>
    <w:p w14:paraId="309C7DB3" w14:textId="77777777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>Recapiti:</w:t>
      </w:r>
      <w:r>
        <w:rPr>
          <w:i/>
          <w:iCs/>
          <w:sz w:val="24"/>
          <w:szCs w:val="24"/>
        </w:rPr>
        <w:t xml:space="preserve"> tel.0825447088; </w:t>
      </w:r>
    </w:p>
    <w:p w14:paraId="7E8F07C7" w14:textId="77777777" w:rsidR="005C34E0" w:rsidRDefault="005C34E0">
      <w:pPr>
        <w:numPr>
          <w:ilvl w:val="1"/>
          <w:numId w:val="1"/>
        </w:numPr>
        <w:tabs>
          <w:tab w:val="left" w:pos="1440"/>
        </w:tabs>
        <w:spacing w:after="240"/>
        <w:jc w:val="both"/>
        <w:rPr>
          <w:i/>
          <w:iCs/>
          <w:sz w:val="24"/>
          <w:szCs w:val="24"/>
        </w:rPr>
      </w:pPr>
      <w:r>
        <w:rPr>
          <w:i/>
          <w:iCs/>
          <w:sz w:val="24"/>
          <w:szCs w:val="24"/>
        </w:rPr>
        <w:t xml:space="preserve">PEC: </w:t>
      </w:r>
      <w:hyperlink r:id="rId7" w:history="1">
        <w:r>
          <w:rPr>
            <w:rStyle w:val="Collegamentoipertestuale"/>
            <w:i/>
            <w:iCs/>
            <w:color w:val="auto"/>
            <w:sz w:val="24"/>
            <w:szCs w:val="24"/>
          </w:rPr>
          <w:t>amea.srls@pec.it</w:t>
        </w:r>
      </w:hyperlink>
      <w:r>
        <w:rPr>
          <w:i/>
          <w:iCs/>
          <w:sz w:val="24"/>
          <w:szCs w:val="24"/>
        </w:rPr>
        <w:t>;</w:t>
      </w:r>
    </w:p>
    <w:p w14:paraId="502A4FA2" w14:textId="35951C4C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i/>
          <w:i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Denominazione</w:t>
      </w:r>
      <w:r>
        <w:rPr>
          <w:sz w:val="24"/>
          <w:szCs w:val="24"/>
        </w:rPr>
        <w:t xml:space="preserve"> Struttura: “</w:t>
      </w:r>
      <w:r w:rsidR="00624260">
        <w:rPr>
          <w:i/>
          <w:iCs/>
          <w:sz w:val="24"/>
          <w:szCs w:val="24"/>
          <w:u w:val="single"/>
        </w:rPr>
        <w:t xml:space="preserve">Casa Alloggio </w:t>
      </w:r>
      <w:r>
        <w:rPr>
          <w:i/>
          <w:iCs/>
          <w:sz w:val="24"/>
          <w:szCs w:val="24"/>
          <w:u w:val="single"/>
        </w:rPr>
        <w:t>Liberamente”;</w:t>
      </w:r>
    </w:p>
    <w:p w14:paraId="023DDAE3" w14:textId="77777777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 xml:space="preserve">Ubicazione </w:t>
      </w:r>
      <w:r>
        <w:rPr>
          <w:sz w:val="24"/>
          <w:szCs w:val="24"/>
        </w:rPr>
        <w:t>Struttura: Comune di Mirabella Eclano (AV</w:t>
      </w:r>
      <w:r>
        <w:rPr>
          <w:i/>
          <w:iCs/>
          <w:sz w:val="24"/>
          <w:szCs w:val="24"/>
        </w:rPr>
        <w:t xml:space="preserve">) </w:t>
      </w:r>
      <w:r>
        <w:rPr>
          <w:sz w:val="24"/>
          <w:szCs w:val="24"/>
        </w:rPr>
        <w:t>alla Via S. Angelo cap. 83036</w:t>
      </w:r>
      <w:r>
        <w:rPr>
          <w:i/>
          <w:iCs/>
          <w:sz w:val="24"/>
          <w:szCs w:val="24"/>
        </w:rPr>
        <w:t>;</w:t>
      </w:r>
    </w:p>
    <w:p w14:paraId="1A02F28F" w14:textId="66DA5390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Denominazione e </w:t>
      </w:r>
      <w:r>
        <w:rPr>
          <w:b/>
          <w:bCs/>
          <w:sz w:val="24"/>
          <w:szCs w:val="24"/>
        </w:rPr>
        <w:t>tipologia del servizio</w:t>
      </w:r>
      <w:r>
        <w:rPr>
          <w:sz w:val="24"/>
          <w:szCs w:val="24"/>
        </w:rPr>
        <w:t xml:space="preserve">: </w:t>
      </w:r>
      <w:r>
        <w:rPr>
          <w:i/>
          <w:iCs/>
          <w:sz w:val="24"/>
          <w:szCs w:val="24"/>
        </w:rPr>
        <w:t>“</w:t>
      </w:r>
      <w:r w:rsidR="00624260">
        <w:rPr>
          <w:i/>
          <w:iCs/>
          <w:sz w:val="24"/>
          <w:szCs w:val="24"/>
        </w:rPr>
        <w:t>CASA ALLOGGIO</w:t>
      </w:r>
      <w:r>
        <w:rPr>
          <w:i/>
          <w:iCs/>
          <w:sz w:val="24"/>
          <w:szCs w:val="24"/>
        </w:rPr>
        <w:t>”, area di intervento Salute mentale / disagio psichico;</w:t>
      </w:r>
    </w:p>
    <w:p w14:paraId="7E202559" w14:textId="75514EF4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i/>
          <w:iCs/>
          <w:sz w:val="24"/>
          <w:szCs w:val="24"/>
        </w:rPr>
      </w:pPr>
      <w:r>
        <w:rPr>
          <w:b/>
          <w:bCs/>
          <w:sz w:val="24"/>
          <w:szCs w:val="24"/>
        </w:rPr>
        <w:t>Destinatari</w:t>
      </w:r>
      <w:r>
        <w:rPr>
          <w:sz w:val="24"/>
          <w:szCs w:val="24"/>
        </w:rPr>
        <w:t xml:space="preserve"> del servizio: </w:t>
      </w:r>
      <w:r>
        <w:rPr>
          <w:i/>
          <w:iCs/>
          <w:sz w:val="24"/>
          <w:szCs w:val="24"/>
        </w:rPr>
        <w:t>persone adulte</w:t>
      </w:r>
      <w:r w:rsidR="00826161">
        <w:rPr>
          <w:i/>
          <w:iCs/>
          <w:sz w:val="24"/>
          <w:szCs w:val="24"/>
        </w:rPr>
        <w:t xml:space="preserve"> con disagio psichico;</w:t>
      </w:r>
    </w:p>
    <w:p w14:paraId="3245D087" w14:textId="73B015EC" w:rsidR="005C34E0" w:rsidRDefault="005C34E0">
      <w:pPr>
        <w:numPr>
          <w:ilvl w:val="1"/>
          <w:numId w:val="1"/>
        </w:numPr>
        <w:tabs>
          <w:tab w:val="left" w:pos="1440"/>
        </w:tabs>
        <w:spacing w:before="100" w:after="100"/>
        <w:jc w:val="both"/>
        <w:rPr>
          <w:i/>
          <w:iCs/>
          <w:sz w:val="24"/>
          <w:szCs w:val="24"/>
          <w:u w:val="single"/>
        </w:rPr>
      </w:pPr>
      <w:r>
        <w:rPr>
          <w:b/>
          <w:bCs/>
          <w:sz w:val="24"/>
          <w:szCs w:val="24"/>
        </w:rPr>
        <w:t>Capacità</w:t>
      </w:r>
      <w:r>
        <w:rPr>
          <w:sz w:val="24"/>
          <w:szCs w:val="24"/>
        </w:rPr>
        <w:t xml:space="preserve"> ricettiva massima: </w:t>
      </w:r>
      <w:r>
        <w:rPr>
          <w:i/>
          <w:iCs/>
          <w:sz w:val="24"/>
          <w:szCs w:val="24"/>
          <w:u w:val="single"/>
        </w:rPr>
        <w:t xml:space="preserve">n. </w:t>
      </w:r>
      <w:r w:rsidR="00DF1F57">
        <w:rPr>
          <w:i/>
          <w:iCs/>
          <w:sz w:val="24"/>
          <w:szCs w:val="24"/>
          <w:u w:val="single"/>
        </w:rPr>
        <w:t xml:space="preserve">10 </w:t>
      </w:r>
      <w:r>
        <w:rPr>
          <w:i/>
          <w:iCs/>
          <w:sz w:val="24"/>
          <w:szCs w:val="24"/>
          <w:u w:val="single"/>
        </w:rPr>
        <w:t>posti;</w:t>
      </w:r>
    </w:p>
    <w:p w14:paraId="1029DF32" w14:textId="0C3E6861" w:rsidR="005C34E0" w:rsidRPr="00300366" w:rsidRDefault="005C34E0" w:rsidP="00F356B6">
      <w:pPr>
        <w:numPr>
          <w:ilvl w:val="1"/>
          <w:numId w:val="1"/>
        </w:numPr>
        <w:tabs>
          <w:tab w:val="left" w:pos="1440"/>
        </w:tabs>
        <w:spacing w:before="100" w:after="240"/>
        <w:jc w:val="both"/>
        <w:rPr>
          <w:sz w:val="24"/>
          <w:szCs w:val="24"/>
        </w:rPr>
      </w:pPr>
      <w:r w:rsidRPr="00300366">
        <w:rPr>
          <w:b/>
          <w:bCs/>
          <w:sz w:val="24"/>
          <w:szCs w:val="24"/>
        </w:rPr>
        <w:t>Descrizione</w:t>
      </w:r>
      <w:r w:rsidRPr="00300366">
        <w:rPr>
          <w:sz w:val="24"/>
          <w:szCs w:val="24"/>
        </w:rPr>
        <w:t xml:space="preserve"> del servizio: </w:t>
      </w:r>
      <w:r w:rsidR="00300366" w:rsidRPr="00300366">
        <w:rPr>
          <w:i/>
          <w:iCs/>
          <w:sz w:val="24"/>
          <w:szCs w:val="24"/>
        </w:rPr>
        <w:t>Servizio residenziale a carattere familiare con medio livello di protezione per persone adulte con disagio psichico che presentano un grado di autonomia medio ed abilità psicosociali sufficientemente acquisite e non necessitano di assistenza sanitaria continuativa.</w:t>
      </w:r>
    </w:p>
    <w:p w14:paraId="4CBF6645" w14:textId="77777777" w:rsidR="00B3316A" w:rsidRDefault="00B3316A">
      <w:pPr>
        <w:spacing w:after="240"/>
        <w:ind w:firstLine="720"/>
        <w:jc w:val="both"/>
        <w:rPr>
          <w:sz w:val="24"/>
          <w:szCs w:val="24"/>
        </w:rPr>
      </w:pPr>
    </w:p>
    <w:p w14:paraId="31642B80" w14:textId="3B51D0AE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Di rendere noto, ai sensi dell'art. 8 della Legge 241/90, che il responsabile del procedimento è il dott. Vincenzo SOLOMITA;</w:t>
      </w:r>
    </w:p>
    <w:p w14:paraId="6AE59907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Di attestare che ai sensi dell'art.6 bis della legge 07.06.1990 n. 241, come introdotto </w:t>
      </w:r>
      <w:proofErr w:type="spellStart"/>
      <w:r>
        <w:rPr>
          <w:sz w:val="24"/>
          <w:szCs w:val="24"/>
        </w:rPr>
        <w:t>dal'art.1</w:t>
      </w:r>
      <w:proofErr w:type="spellEnd"/>
      <w:r>
        <w:rPr>
          <w:sz w:val="24"/>
          <w:szCs w:val="24"/>
        </w:rPr>
        <w:t>, comma 41 della legge 06.11.2012 n.190, non sussiste conflitto d'interesse per il Responsabile del Procedimento che adotta il provvedimento;</w:t>
      </w:r>
    </w:p>
    <w:p w14:paraId="052C7EFC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Di attestare la regolarità tecnica ed amministrativa del presente provvedimento ai sensi dell'art. 147 bis del D.lgs. 267/2000;</w:t>
      </w:r>
    </w:p>
    <w:p w14:paraId="17102A25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Di dare atto che il presente provvedimento, comportando riflessi finanziari, diverrà esecutivo dopo che il responsabile del finanziario avrà reso il parere attestante la regolarità finanziaria ai sensi dell'art. 183 comma 4 del D.lgs. 267/2000.</w:t>
      </w:r>
    </w:p>
    <w:p w14:paraId="622D8171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Di dare atto che ai sensi dell'art. 3, comma 4 della legge 241/90 avverso il presente provvedimento è ammesso ricorso:</w:t>
      </w:r>
    </w:p>
    <w:p w14:paraId="06CBA824" w14:textId="77777777" w:rsidR="005C34E0" w:rsidRDefault="005C34E0">
      <w:pPr>
        <w:spacing w:after="2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a) giurisdizionale al TAR ai sensi dell'art. 2 lettera “b” della legge 1034/71 e s. m. e i., entro 60 giorni dalla data in cui l'interessato ne abbia notizia;</w:t>
      </w:r>
    </w:p>
    <w:p w14:paraId="4DFE299F" w14:textId="77777777" w:rsidR="005C34E0" w:rsidRDefault="005C34E0">
      <w:pPr>
        <w:spacing w:after="240"/>
        <w:ind w:left="720"/>
        <w:jc w:val="both"/>
        <w:rPr>
          <w:sz w:val="24"/>
          <w:szCs w:val="24"/>
        </w:rPr>
      </w:pPr>
      <w:r>
        <w:rPr>
          <w:sz w:val="24"/>
          <w:szCs w:val="24"/>
        </w:rPr>
        <w:t>b) straordinario al Presidente della Repubblica per motivi di legittimità entro 120 giorni dalla data in cui l'interessato ne abbia notizia, ai sensi dell'art. 7 del DPR n. 1199/71;</w:t>
      </w:r>
    </w:p>
    <w:p w14:paraId="2A8F899C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  <w:r>
        <w:rPr>
          <w:sz w:val="24"/>
          <w:szCs w:val="24"/>
        </w:rPr>
        <w:t>Di pubblicare il presente atto in Albo pretorio dell'Azienda speciale consortile A1 per quindici giorni consecutivi.</w:t>
      </w:r>
    </w:p>
    <w:p w14:paraId="5F9EFF22" w14:textId="77777777" w:rsidR="005C34E0" w:rsidRDefault="005C34E0">
      <w:pPr>
        <w:spacing w:after="240"/>
        <w:ind w:firstLine="720"/>
        <w:jc w:val="both"/>
        <w:rPr>
          <w:sz w:val="24"/>
          <w:szCs w:val="24"/>
        </w:rPr>
      </w:pPr>
    </w:p>
    <w:p w14:paraId="71AEB6E8" w14:textId="77777777" w:rsidR="005C34E0" w:rsidRDefault="005C34E0">
      <w:pPr>
        <w:rPr>
          <w:rFonts w:ascii="Arial" w:hAnsi="Arial" w:cs="Arial"/>
          <w:color w:val="000000"/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4"/>
      </w:tblGrid>
      <w:tr w:rsidR="005C34E0" w:rsidRPr="005C34E0" w14:paraId="2B3D66C0" w14:textId="77777777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56ABD046" w14:textId="77777777" w:rsidR="005C34E0" w:rsidRPr="005C34E0" w:rsidRDefault="005C34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18620026" w14:textId="77777777" w:rsidR="005C34E0" w:rsidRPr="005C34E0" w:rsidRDefault="005C34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02AC68CE" w14:textId="77777777" w:rsidR="005C34E0" w:rsidRPr="005C34E0" w:rsidRDefault="005C3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34E0">
              <w:rPr>
                <w:rFonts w:ascii="Arial" w:hAnsi="Arial" w:cs="Arial"/>
                <w:color w:val="000000"/>
                <w:sz w:val="22"/>
                <w:szCs w:val="22"/>
              </w:rPr>
              <w:t>IL DIRETTORE GENERALE</w:t>
            </w:r>
          </w:p>
        </w:tc>
      </w:tr>
      <w:tr w:rsidR="005C34E0" w:rsidRPr="005C34E0" w14:paraId="19839D71" w14:textId="77777777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6D9BAB44" w14:textId="77777777" w:rsidR="005C34E0" w:rsidRPr="005C34E0" w:rsidRDefault="005C34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0806468B" w14:textId="77777777" w:rsidR="005C34E0" w:rsidRPr="005C34E0" w:rsidRDefault="005C34E0">
            <w:pPr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73CCF944" w14:textId="77777777" w:rsidR="005C34E0" w:rsidRPr="005C34E0" w:rsidRDefault="005C34E0">
            <w:pPr>
              <w:jc w:val="center"/>
              <w:rPr>
                <w:rFonts w:ascii="Arial" w:hAnsi="Arial" w:cs="Arial"/>
                <w:color w:val="000000"/>
                <w:sz w:val="22"/>
                <w:szCs w:val="22"/>
              </w:rPr>
            </w:pPr>
            <w:r w:rsidRPr="005C34E0">
              <w:rPr>
                <w:rFonts w:ascii="Arial" w:hAnsi="Arial" w:cs="Arial"/>
                <w:color w:val="000000"/>
                <w:sz w:val="22"/>
                <w:szCs w:val="22"/>
              </w:rPr>
              <w:t>Dott. Vincenzo Solomita</w:t>
            </w:r>
          </w:p>
        </w:tc>
      </w:tr>
    </w:tbl>
    <w:p w14:paraId="693BB5B7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32B71A21" w14:textId="77777777" w:rsidR="005C34E0" w:rsidRDefault="005C34E0">
      <w:pPr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sz w:val="16"/>
          <w:szCs w:val="16"/>
        </w:rPr>
        <w:t>Firma autografa sostituita dall'indicazione a stampa, sul documento prodotto dal sistema automatizzato, del nominativo del soggetto responsabile ai sensi dell'art.3, comma 2 del Decreto Legislativo n. 39/1993</w:t>
      </w:r>
    </w:p>
    <w:p w14:paraId="35722600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  <w:r>
        <w:rPr>
          <w:rFonts w:ascii="Bookman Old Style" w:hAnsi="Bookman Old Style" w:cs="Bookman Old Style"/>
          <w:sz w:val="16"/>
          <w:szCs w:val="16"/>
        </w:rPr>
        <w:br w:type="page"/>
      </w:r>
    </w:p>
    <w:p w14:paraId="7728A8CF" w14:textId="77777777" w:rsidR="005C34E0" w:rsidRDefault="005C34E0">
      <w:pPr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lastRenderedPageBreak/>
        <w:t xml:space="preserve">PARERE DI </w:t>
      </w:r>
      <w:proofErr w:type="spellStart"/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>REGOLARITA</w:t>
      </w:r>
      <w:proofErr w:type="spellEnd"/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>' TECNICA</w:t>
      </w:r>
    </w:p>
    <w:p w14:paraId="6DE11318" w14:textId="77777777" w:rsidR="005C34E0" w:rsidRDefault="005C34E0">
      <w:pPr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</w:p>
    <w:p w14:paraId="6EA67055" w14:textId="77777777" w:rsidR="005C34E0" w:rsidRDefault="005C34E0">
      <w:pPr>
        <w:spacing w:line="360" w:lineRule="auto"/>
        <w:jc w:val="both"/>
        <w:rPr>
          <w:rFonts w:ascii="Bookman Old Style" w:hAnsi="Bookman Old Style" w:cs="Bookman Old Style"/>
          <w:color w:val="000000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Si esprime parere favorevole attestante la regolarità e la correttezza dell'azione amministrativa, ai sensi dell'articolo 147-bis, comma 1, del vigente Decreto Legislativo n. 267/2000, sul presente atto</w:t>
      </w:r>
      <w:r>
        <w:rPr>
          <w:rFonts w:ascii="Bookman Old Style" w:hAnsi="Bookman Old Style" w:cs="Bookman Old Style"/>
          <w:color w:val="000000"/>
          <w:sz w:val="22"/>
          <w:szCs w:val="22"/>
        </w:rPr>
        <w:t>:</w:t>
      </w:r>
    </w:p>
    <w:p w14:paraId="02306D63" w14:textId="77777777" w:rsidR="005C34E0" w:rsidRDefault="005C34E0">
      <w:pPr>
        <w:rPr>
          <w:rFonts w:ascii="Arial" w:hAnsi="Arial" w:cs="Arial"/>
          <w:b/>
          <w:bCs/>
          <w:color w:val="800080"/>
          <w:sz w:val="24"/>
          <w:szCs w:val="24"/>
        </w:rPr>
      </w:pPr>
    </w:p>
    <w:tbl>
      <w:tblPr>
        <w:tblW w:w="96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2064"/>
        <w:gridCol w:w="2438"/>
        <w:gridCol w:w="5101"/>
      </w:tblGrid>
      <w:tr w:rsidR="005C34E0" w:rsidRPr="005C34E0" w14:paraId="4C553112" w14:textId="77777777">
        <w:tc>
          <w:tcPr>
            <w:tcW w:w="2064" w:type="dxa"/>
            <w:tcBorders>
              <w:top w:val="nil"/>
              <w:left w:val="nil"/>
              <w:bottom w:val="nil"/>
              <w:right w:val="nil"/>
            </w:tcBorders>
          </w:tcPr>
          <w:p w14:paraId="16E10FDC" w14:textId="77777777" w:rsidR="005C34E0" w:rsidRPr="005C34E0" w:rsidRDefault="005C34E0">
            <w:pPr>
              <w:jc w:val="center"/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</w:pPr>
            <w:r w:rsidRPr="005C34E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Ariano Irpino</w:t>
            </w:r>
            <w:r w:rsidRPr="005C34E0">
              <w:rPr>
                <w:rFonts w:ascii="Bookman Old Style" w:hAnsi="Bookman Old Style" w:cs="Bookman Old Style"/>
                <w:color w:val="800080"/>
                <w:sz w:val="22"/>
                <w:szCs w:val="22"/>
              </w:rPr>
              <w:t xml:space="preserve"> </w:t>
            </w:r>
            <w:r w:rsidRPr="005C34E0">
              <w:rPr>
                <w:rFonts w:ascii="Bookman Old Style" w:hAnsi="Bookman Old Style" w:cs="Bookman Old Style"/>
                <w:color w:val="000000"/>
                <w:sz w:val="22"/>
                <w:szCs w:val="22"/>
              </w:rPr>
              <w:t>lì</w:t>
            </w:r>
            <w:r w:rsidRPr="005C34E0">
              <w:rPr>
                <w:rFonts w:ascii="Arial" w:hAnsi="Arial" w:cs="Arial"/>
                <w:b/>
                <w:bCs/>
                <w:color w:val="000000"/>
                <w:sz w:val="22"/>
                <w:szCs w:val="22"/>
              </w:rPr>
              <w:t xml:space="preserve"> </w:t>
            </w:r>
          </w:p>
        </w:tc>
        <w:tc>
          <w:tcPr>
            <w:tcW w:w="2438" w:type="dxa"/>
            <w:tcBorders>
              <w:top w:val="nil"/>
              <w:left w:val="nil"/>
              <w:bottom w:val="nil"/>
              <w:right w:val="nil"/>
            </w:tcBorders>
          </w:tcPr>
          <w:p w14:paraId="532A3ACC" w14:textId="0EE89A44" w:rsidR="005C34E0" w:rsidRPr="005C34E0" w:rsidRDefault="00DA095D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  <w:r>
              <w:rPr>
                <w:rFonts w:ascii="Bookman Old Style" w:hAnsi="Bookman Old Style" w:cs="Bookman Old Style"/>
                <w:sz w:val="22"/>
                <w:szCs w:val="22"/>
              </w:rPr>
              <w:t>09/</w:t>
            </w:r>
            <w:r w:rsidR="005C34E0" w:rsidRPr="005C34E0">
              <w:rPr>
                <w:rFonts w:ascii="Bookman Old Style" w:hAnsi="Bookman Old Style" w:cs="Bookman Old Style"/>
                <w:sz w:val="22"/>
                <w:szCs w:val="22"/>
              </w:rPr>
              <w:t>0</w:t>
            </w:r>
            <w:r>
              <w:rPr>
                <w:rFonts w:ascii="Bookman Old Style" w:hAnsi="Bookman Old Style" w:cs="Bookman Old Style"/>
                <w:sz w:val="22"/>
                <w:szCs w:val="22"/>
              </w:rPr>
              <w:t>9</w:t>
            </w:r>
            <w:r w:rsidR="005C34E0" w:rsidRPr="005C34E0">
              <w:rPr>
                <w:rFonts w:ascii="Bookman Old Style" w:hAnsi="Bookman Old Style" w:cs="Bookman Old Style"/>
                <w:sz w:val="22"/>
                <w:szCs w:val="22"/>
              </w:rPr>
              <w:t>/2022</w:t>
            </w:r>
          </w:p>
        </w:tc>
        <w:tc>
          <w:tcPr>
            <w:tcW w:w="5101" w:type="dxa"/>
            <w:tcBorders>
              <w:top w:val="nil"/>
              <w:left w:val="nil"/>
              <w:bottom w:val="nil"/>
              <w:right w:val="nil"/>
            </w:tcBorders>
          </w:tcPr>
          <w:p w14:paraId="161E86B8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</w:pPr>
            <w:r w:rsidRPr="005C34E0">
              <w:rPr>
                <w:rFonts w:ascii="Bookman Old Style" w:hAnsi="Bookman Old Style" w:cs="Bookman Old Style"/>
              </w:rPr>
              <w:t xml:space="preserve">           </w:t>
            </w:r>
            <w:r w:rsidRPr="005C34E0">
              <w:rPr>
                <w:rFonts w:ascii="Bookman Old Style" w:hAnsi="Bookman Old Style" w:cs="Bookman Old Style"/>
                <w:color w:val="000000"/>
                <w:sz w:val="24"/>
                <w:szCs w:val="24"/>
              </w:rPr>
              <w:t>Il Funzionario che Espresso il parere</w:t>
            </w:r>
          </w:p>
          <w:p w14:paraId="2C22F5D2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color w:val="000000"/>
              </w:rPr>
            </w:pPr>
            <w:r w:rsidRPr="005C34E0">
              <w:rPr>
                <w:rFonts w:ascii="Bookman Old Style" w:hAnsi="Bookman Old Style" w:cs="Bookman Old Style"/>
                <w:color w:val="000000"/>
              </w:rPr>
              <w:t xml:space="preserve">         DIP. VINCENZO SOLOMITA</w:t>
            </w:r>
          </w:p>
          <w:p w14:paraId="543D3CE0" w14:textId="77777777" w:rsidR="005C34E0" w:rsidRPr="005C34E0" w:rsidRDefault="005C34E0">
            <w:pPr>
              <w:rPr>
                <w:rFonts w:ascii="Bookman Old Style" w:hAnsi="Bookman Old Style" w:cs="Bookman Old Style"/>
              </w:rPr>
            </w:pPr>
          </w:p>
        </w:tc>
      </w:tr>
    </w:tbl>
    <w:p w14:paraId="7B485541" w14:textId="77777777" w:rsidR="005C34E0" w:rsidRDefault="005C34E0">
      <w:pPr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sz w:val="16"/>
          <w:szCs w:val="16"/>
        </w:rPr>
        <w:t>Firma autografa sostituita dall'indicazione a stampa, sul documento prodotto dal sistema automatizzato, del nominativo del soggetto responsabile ai sensi dell'art.3, comma 2 del Decreto Legislativo n. 39/1993</w:t>
      </w:r>
    </w:p>
    <w:p w14:paraId="20FB9706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6EDD971F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45FB6737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  <w:r>
        <w:rPr>
          <w:rFonts w:ascii="Arial" w:hAnsi="Arial" w:cs="Arial"/>
          <w:b/>
          <w:bCs/>
          <w:color w:val="008000"/>
          <w:sz w:val="24"/>
          <w:szCs w:val="24"/>
        </w:rPr>
        <w:t xml:space="preserve"> </w:t>
      </w:r>
    </w:p>
    <w:p w14:paraId="58B372A2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77419FE4" w14:textId="77777777" w:rsidR="005C34E0" w:rsidRDefault="005C34E0">
      <w:pPr>
        <w:spacing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>VISTO DI REGOLARITÀ CONTABILE</w:t>
      </w:r>
    </w:p>
    <w:p w14:paraId="2B9FF560" w14:textId="77777777" w:rsidR="005C34E0" w:rsidRDefault="005C34E0">
      <w:pPr>
        <w:spacing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</w:p>
    <w:p w14:paraId="32952DFB" w14:textId="77777777" w:rsidR="005C34E0" w:rsidRDefault="005C34E0">
      <w:pPr>
        <w:spacing w:line="360" w:lineRule="auto"/>
        <w:jc w:val="center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>(Art. 183, comma 4, D.Lgs. 18 Agosto 2000, n. 267)</w:t>
      </w:r>
    </w:p>
    <w:p w14:paraId="2011C250" w14:textId="77777777" w:rsidR="005C34E0" w:rsidRDefault="005C34E0">
      <w:pPr>
        <w:spacing w:line="360" w:lineRule="auto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Si attesta la regolarità contabile e la copertura finanziaria con imputazione ai seguenti capitoli: </w:t>
      </w:r>
    </w:p>
    <w:p w14:paraId="64583F84" w14:textId="77777777" w:rsidR="005C34E0" w:rsidRDefault="005C34E0">
      <w:pPr>
        <w:spacing w:line="276" w:lineRule="auto"/>
        <w:rPr>
          <w:rFonts w:ascii="Bookman Old Style" w:hAnsi="Bookman Old Style" w:cs="Bookman Old Style"/>
          <w:sz w:val="22"/>
          <w:szCs w:val="22"/>
        </w:rPr>
      </w:pPr>
    </w:p>
    <w:tbl>
      <w:tblPr>
        <w:tblW w:w="960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02"/>
        <w:gridCol w:w="2307"/>
        <w:gridCol w:w="4094"/>
      </w:tblGrid>
      <w:tr w:rsidR="005C34E0" w:rsidRPr="005C34E0" w14:paraId="4B981EAE" w14:textId="77777777"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28899D98" w14:textId="4A0D9BD8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C34E0">
              <w:rPr>
                <w:rFonts w:ascii="Bookman Old Style" w:hAnsi="Bookman Old Style" w:cs="Bookman Old Style"/>
                <w:sz w:val="22"/>
                <w:szCs w:val="22"/>
              </w:rPr>
              <w:t xml:space="preserve">Ariano Irpino, lì </w:t>
            </w:r>
            <w:r w:rsidR="00DA095D">
              <w:rPr>
                <w:rFonts w:ascii="Bookman Old Style" w:hAnsi="Bookman Old Style" w:cs="Bookman Old Style"/>
                <w:sz w:val="22"/>
                <w:szCs w:val="22"/>
              </w:rPr>
              <w:t>09/09/2022</w:t>
            </w: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26FA69C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</w:tcPr>
          <w:p w14:paraId="50579912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5C34E0" w:rsidRPr="005C34E0" w14:paraId="12F74C9C" w14:textId="77777777"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25DDDC91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4B637AF8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</w:tcPr>
          <w:p w14:paraId="42716332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</w:tr>
      <w:tr w:rsidR="005C34E0" w:rsidRPr="005C34E0" w14:paraId="418A49B5" w14:textId="77777777"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3442AF2D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7D471528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</w:tcPr>
          <w:p w14:paraId="2B038822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C34E0">
              <w:rPr>
                <w:rFonts w:ascii="Bookman Old Style" w:hAnsi="Bookman Old Style" w:cs="Bookman Old Style"/>
                <w:sz w:val="22"/>
                <w:szCs w:val="22"/>
              </w:rPr>
              <w:t>Il Responsabile del Servizio Finanziario</w:t>
            </w:r>
          </w:p>
        </w:tc>
      </w:tr>
      <w:tr w:rsidR="005C34E0" w:rsidRPr="005C34E0" w14:paraId="10FB7279" w14:textId="77777777">
        <w:tc>
          <w:tcPr>
            <w:tcW w:w="3202" w:type="dxa"/>
            <w:tcBorders>
              <w:top w:val="nil"/>
              <w:left w:val="nil"/>
              <w:bottom w:val="nil"/>
              <w:right w:val="nil"/>
            </w:tcBorders>
          </w:tcPr>
          <w:p w14:paraId="713A77EC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2307" w:type="dxa"/>
            <w:tcBorders>
              <w:top w:val="nil"/>
              <w:left w:val="nil"/>
              <w:bottom w:val="nil"/>
              <w:right w:val="nil"/>
            </w:tcBorders>
          </w:tcPr>
          <w:p w14:paraId="6B178A66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4094" w:type="dxa"/>
            <w:tcBorders>
              <w:top w:val="nil"/>
              <w:left w:val="nil"/>
              <w:bottom w:val="nil"/>
              <w:right w:val="nil"/>
            </w:tcBorders>
          </w:tcPr>
          <w:p w14:paraId="01255A07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C34E0">
              <w:rPr>
                <w:rFonts w:ascii="Bookman Old Style" w:hAnsi="Bookman Old Style" w:cs="Bookman Old Style"/>
                <w:sz w:val="22"/>
                <w:szCs w:val="22"/>
              </w:rPr>
              <w:t>IORIZZO FERDINANDO</w:t>
            </w:r>
          </w:p>
        </w:tc>
      </w:tr>
    </w:tbl>
    <w:p w14:paraId="19633AB7" w14:textId="77777777" w:rsidR="005C34E0" w:rsidRDefault="005C34E0">
      <w:pPr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0ED04AA6" w14:textId="77777777" w:rsidR="005C34E0" w:rsidRDefault="005C34E0">
      <w:pPr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sz w:val="16"/>
          <w:szCs w:val="16"/>
        </w:rPr>
        <w:t>Firma autografa sostituita dall'indicazione a stampa, sul documento prodotto dal sistema automatizzato, del nominativo del soggetto responsabile ai sensi dell'art.3, comma 2 del Decreto Legislativo n. 39/1993</w:t>
      </w:r>
    </w:p>
    <w:p w14:paraId="67CC7B10" w14:textId="77777777" w:rsidR="005C34E0" w:rsidRDefault="005C34E0">
      <w:pPr>
        <w:rPr>
          <w:rFonts w:ascii="Bookman Old Style" w:hAnsi="Bookman Old Style" w:cs="Bookman Old Style"/>
          <w:sz w:val="16"/>
          <w:szCs w:val="16"/>
        </w:rPr>
      </w:pPr>
    </w:p>
    <w:p w14:paraId="2A99F236" w14:textId="77777777" w:rsidR="005C34E0" w:rsidRDefault="005C34E0">
      <w:pPr>
        <w:rPr>
          <w:rFonts w:ascii="Bookman Old Style" w:hAnsi="Bookman Old Style" w:cs="Bookman Old Style"/>
          <w:sz w:val="16"/>
          <w:szCs w:val="16"/>
        </w:rPr>
      </w:pPr>
    </w:p>
    <w:p w14:paraId="6EEDD83B" w14:textId="77777777" w:rsidR="005C34E0" w:rsidRDefault="005C34E0">
      <w:pPr>
        <w:spacing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</w:p>
    <w:p w14:paraId="358D4EBD" w14:textId="77777777" w:rsidR="005C34E0" w:rsidRDefault="005C34E0">
      <w:pPr>
        <w:spacing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 xml:space="preserve">CERTIFICATO DI </w:t>
      </w:r>
      <w:proofErr w:type="spellStart"/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>ESECUTIVITA</w:t>
      </w:r>
      <w:proofErr w:type="spellEnd"/>
      <w:r>
        <w:rPr>
          <w:rFonts w:ascii="Bookman Old Style" w:hAnsi="Bookman Old Style" w:cs="Bookman Old Style"/>
          <w:b/>
          <w:bCs/>
          <w:color w:val="000000"/>
          <w:sz w:val="22"/>
          <w:szCs w:val="22"/>
        </w:rPr>
        <w:t>'</w:t>
      </w:r>
    </w:p>
    <w:p w14:paraId="09127384" w14:textId="77777777" w:rsidR="005C34E0" w:rsidRDefault="005C34E0">
      <w:pPr>
        <w:spacing w:line="360" w:lineRule="auto"/>
        <w:jc w:val="center"/>
        <w:rPr>
          <w:rFonts w:ascii="Bookman Old Style" w:hAnsi="Bookman Old Style" w:cs="Bookman Old Style"/>
          <w:b/>
          <w:bCs/>
          <w:color w:val="000000"/>
          <w:sz w:val="22"/>
          <w:szCs w:val="22"/>
        </w:rPr>
      </w:pPr>
    </w:p>
    <w:p w14:paraId="23E6540A" w14:textId="23BF7DA3" w:rsidR="005C34E0" w:rsidRDefault="005C34E0">
      <w:pPr>
        <w:spacing w:line="360" w:lineRule="auto"/>
        <w:rPr>
          <w:rFonts w:ascii="Bookman Old Style" w:hAnsi="Bookman Old Style" w:cs="Bookman Old Style"/>
          <w:sz w:val="22"/>
          <w:szCs w:val="22"/>
        </w:rPr>
      </w:pPr>
      <w:r>
        <w:rPr>
          <w:rFonts w:ascii="Bookman Old Style" w:hAnsi="Bookman Old Style" w:cs="Bookman Old Style"/>
          <w:sz w:val="22"/>
          <w:szCs w:val="22"/>
        </w:rPr>
        <w:t xml:space="preserve">Si certifica che il presente atto è divenuto esecutivo in data </w:t>
      </w:r>
      <w:r w:rsidR="00DA095D">
        <w:rPr>
          <w:rFonts w:ascii="Bookman Old Style" w:hAnsi="Bookman Old Style" w:cs="Bookman Old Style"/>
          <w:sz w:val="22"/>
          <w:szCs w:val="22"/>
        </w:rPr>
        <w:t>09/09/2022</w:t>
      </w:r>
      <w:r>
        <w:rPr>
          <w:rFonts w:ascii="Bookman Old Style" w:hAnsi="Bookman Old Style" w:cs="Bookman Old Style"/>
          <w:sz w:val="22"/>
          <w:szCs w:val="22"/>
        </w:rPr>
        <w:t xml:space="preserve"> </w:t>
      </w:r>
    </w:p>
    <w:p w14:paraId="5632C93D" w14:textId="77777777" w:rsidR="005C34E0" w:rsidRDefault="005C34E0">
      <w:pPr>
        <w:spacing w:line="360" w:lineRule="auto"/>
        <w:rPr>
          <w:rFonts w:ascii="Bookman Old Style" w:hAnsi="Bookman Old Style" w:cs="Bookman Old Style"/>
          <w:sz w:val="22"/>
          <w:szCs w:val="22"/>
        </w:rPr>
      </w:pPr>
    </w:p>
    <w:tbl>
      <w:tblPr>
        <w:tblW w:w="5000" w:type="pct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212"/>
        <w:gridCol w:w="3212"/>
        <w:gridCol w:w="3214"/>
      </w:tblGrid>
      <w:tr w:rsidR="005C34E0" w:rsidRPr="005C34E0" w14:paraId="3CF687BA" w14:textId="77777777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755F1F8B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5D4A1766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7E70804A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C34E0">
              <w:rPr>
                <w:rFonts w:ascii="Bookman Old Style" w:hAnsi="Bookman Old Style" w:cs="Bookman Old Style"/>
                <w:sz w:val="22"/>
                <w:szCs w:val="22"/>
              </w:rPr>
              <w:t>Il DIRETTORE GENERALE</w:t>
            </w:r>
          </w:p>
        </w:tc>
      </w:tr>
      <w:tr w:rsidR="005C34E0" w:rsidRPr="005C34E0" w14:paraId="51FBAB6B" w14:textId="77777777"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58C1B353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666" w:type="pct"/>
            <w:tcBorders>
              <w:top w:val="nil"/>
              <w:left w:val="nil"/>
              <w:bottom w:val="nil"/>
              <w:right w:val="nil"/>
            </w:tcBorders>
          </w:tcPr>
          <w:p w14:paraId="1A095F4E" w14:textId="77777777" w:rsidR="005C34E0" w:rsidRPr="005C34E0" w:rsidRDefault="005C34E0">
            <w:pPr>
              <w:rPr>
                <w:rFonts w:ascii="Bookman Old Style" w:hAnsi="Bookman Old Style" w:cs="Bookman Old Style"/>
                <w:sz w:val="22"/>
                <w:szCs w:val="22"/>
              </w:rPr>
            </w:pPr>
          </w:p>
        </w:tc>
        <w:tc>
          <w:tcPr>
            <w:tcW w:w="1667" w:type="pct"/>
            <w:tcBorders>
              <w:top w:val="nil"/>
              <w:left w:val="nil"/>
              <w:bottom w:val="nil"/>
              <w:right w:val="nil"/>
            </w:tcBorders>
          </w:tcPr>
          <w:p w14:paraId="7499F93E" w14:textId="77777777" w:rsidR="005C34E0" w:rsidRPr="005C34E0" w:rsidRDefault="005C34E0">
            <w:pPr>
              <w:jc w:val="center"/>
              <w:rPr>
                <w:rFonts w:ascii="Bookman Old Style" w:hAnsi="Bookman Old Style" w:cs="Bookman Old Style"/>
                <w:sz w:val="22"/>
                <w:szCs w:val="22"/>
              </w:rPr>
            </w:pPr>
            <w:r w:rsidRPr="005C34E0">
              <w:rPr>
                <w:rFonts w:ascii="Bookman Old Style" w:hAnsi="Bookman Old Style" w:cs="Bookman Old Style"/>
                <w:sz w:val="22"/>
                <w:szCs w:val="22"/>
              </w:rPr>
              <w:t>Dott. Vincenzo Solomita</w:t>
            </w:r>
          </w:p>
        </w:tc>
      </w:tr>
    </w:tbl>
    <w:p w14:paraId="3EEC174A" w14:textId="77777777" w:rsidR="005C34E0" w:rsidRDefault="005C34E0">
      <w:pPr>
        <w:rPr>
          <w:rFonts w:ascii="Bookman Old Style" w:hAnsi="Bookman Old Style" w:cs="Bookman Old Style"/>
          <w:sz w:val="22"/>
          <w:szCs w:val="22"/>
        </w:rPr>
      </w:pPr>
    </w:p>
    <w:p w14:paraId="02464F8C" w14:textId="77777777" w:rsidR="005C34E0" w:rsidRDefault="005C34E0">
      <w:pPr>
        <w:rPr>
          <w:rFonts w:ascii="Bookman Old Style" w:hAnsi="Bookman Old Style" w:cs="Bookman Old Style"/>
          <w:sz w:val="16"/>
          <w:szCs w:val="16"/>
        </w:rPr>
      </w:pPr>
      <w:r>
        <w:rPr>
          <w:rFonts w:ascii="Bookman Old Style" w:hAnsi="Bookman Old Style" w:cs="Bookman Old Style"/>
          <w:sz w:val="16"/>
          <w:szCs w:val="16"/>
        </w:rPr>
        <w:t>Firma autografa sostituita dall'indicazione a stampa, sul documento prodotto dal sistema automatizzato, del nominativo del soggetto responsabile ai sensi dell'art.3, comma 2 del Decreto Legislativo n. 39/1993</w:t>
      </w:r>
    </w:p>
    <w:p w14:paraId="5E666348" w14:textId="77777777" w:rsidR="005C34E0" w:rsidRDefault="005C34E0">
      <w:pPr>
        <w:spacing w:line="360" w:lineRule="auto"/>
        <w:jc w:val="center"/>
        <w:rPr>
          <w:rFonts w:ascii="Arial" w:hAnsi="Arial" w:cs="Arial"/>
          <w:b/>
          <w:bCs/>
          <w:color w:val="008000"/>
          <w:sz w:val="24"/>
          <w:szCs w:val="24"/>
        </w:rPr>
      </w:pPr>
    </w:p>
    <w:p w14:paraId="18FBAE8E" w14:textId="044396CF" w:rsidR="005C34E0" w:rsidRDefault="005C34E0" w:rsidP="00DA095D">
      <w:pPr>
        <w:spacing w:line="360" w:lineRule="auto"/>
        <w:rPr>
          <w:rFonts w:ascii="Arial" w:hAnsi="Arial" w:cs="Arial"/>
          <w:b/>
          <w:bCs/>
          <w:color w:val="008000"/>
          <w:sz w:val="24"/>
          <w:szCs w:val="24"/>
        </w:rPr>
      </w:pPr>
    </w:p>
    <w:sectPr w:rsidR="005C34E0">
      <w:pgSz w:w="11906" w:h="16838"/>
      <w:pgMar w:top="1440" w:right="1134" w:bottom="1440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-webkit-standard">
    <w:altName w:val="Cambria"/>
    <w:panose1 w:val="020B0604020202020204"/>
    <w:charset w:val="00"/>
    <w:family w:val="roman"/>
    <w:pitch w:val="default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lvlText w:val="."/>
      <w:lvlJc w:val="left"/>
      <w:pPr>
        <w:ind w:left="720" w:hanging="360"/>
      </w:pPr>
    </w:lvl>
    <w:lvl w:ilvl="1">
      <w:start w:val="1"/>
      <w:numFmt w:val="bullet"/>
      <w:lvlText w:val="-"/>
      <w:lvlJc w:val="left"/>
      <w:pPr>
        <w:ind w:left="1440" w:hanging="360"/>
      </w:pPr>
    </w:lvl>
    <w:lvl w:ilvl="2">
      <w:start w:val="1"/>
      <w:numFmt w:val="lowerRoman"/>
      <w:lvlText w:val="%3."/>
      <w:lvlJc w:val="lef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lef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left"/>
      <w:pPr>
        <w:ind w:left="6480" w:hanging="180"/>
      </w:pPr>
    </w:lvl>
  </w:abstractNum>
  <w:num w:numId="1" w16cid:durableId="54436920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embedSystemFonts/>
  <w:proofState w:spelling="clean"/>
  <w:defaultTabStop w:val="720"/>
  <w:hyphenationZone w:val="283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compat>
    <w:spaceForUL/>
    <w:balanceSingleByteDoubleByteWidth/>
    <w:doNotLeaveBackslashAlone/>
    <w:ulTrailSpace/>
    <w:doNotExpandShiftReturn/>
    <w:adjustLineHeightInTable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3CEC"/>
    <w:rsid w:val="00081CFE"/>
    <w:rsid w:val="000931B7"/>
    <w:rsid w:val="000A7C3D"/>
    <w:rsid w:val="000D13F6"/>
    <w:rsid w:val="000E1EFA"/>
    <w:rsid w:val="000E5106"/>
    <w:rsid w:val="00113CDC"/>
    <w:rsid w:val="001545C1"/>
    <w:rsid w:val="00157991"/>
    <w:rsid w:val="00300366"/>
    <w:rsid w:val="00307C73"/>
    <w:rsid w:val="003242C8"/>
    <w:rsid w:val="00327C04"/>
    <w:rsid w:val="00373AB4"/>
    <w:rsid w:val="003775A8"/>
    <w:rsid w:val="004278DA"/>
    <w:rsid w:val="00436B1B"/>
    <w:rsid w:val="00443192"/>
    <w:rsid w:val="00473711"/>
    <w:rsid w:val="004A0BBD"/>
    <w:rsid w:val="004A701B"/>
    <w:rsid w:val="004F4D18"/>
    <w:rsid w:val="00510ABA"/>
    <w:rsid w:val="005604DE"/>
    <w:rsid w:val="005C34E0"/>
    <w:rsid w:val="005D141B"/>
    <w:rsid w:val="00624260"/>
    <w:rsid w:val="006672EF"/>
    <w:rsid w:val="00672434"/>
    <w:rsid w:val="006726F1"/>
    <w:rsid w:val="006A72AF"/>
    <w:rsid w:val="006E1864"/>
    <w:rsid w:val="006E48D4"/>
    <w:rsid w:val="0070030C"/>
    <w:rsid w:val="007341DD"/>
    <w:rsid w:val="007C6E51"/>
    <w:rsid w:val="007E0695"/>
    <w:rsid w:val="008117C0"/>
    <w:rsid w:val="008244BC"/>
    <w:rsid w:val="00826161"/>
    <w:rsid w:val="00862D0D"/>
    <w:rsid w:val="00865982"/>
    <w:rsid w:val="008C3404"/>
    <w:rsid w:val="00913A87"/>
    <w:rsid w:val="00935C07"/>
    <w:rsid w:val="00A028BF"/>
    <w:rsid w:val="00A4346C"/>
    <w:rsid w:val="00AB7EE4"/>
    <w:rsid w:val="00AD33D3"/>
    <w:rsid w:val="00B3316A"/>
    <w:rsid w:val="00B42DD6"/>
    <w:rsid w:val="00B451D5"/>
    <w:rsid w:val="00B47639"/>
    <w:rsid w:val="00B77711"/>
    <w:rsid w:val="00B77E14"/>
    <w:rsid w:val="00BA477B"/>
    <w:rsid w:val="00BD22F0"/>
    <w:rsid w:val="00BE5892"/>
    <w:rsid w:val="00C1434C"/>
    <w:rsid w:val="00C57BD4"/>
    <w:rsid w:val="00C73CEC"/>
    <w:rsid w:val="00CB21D1"/>
    <w:rsid w:val="00CC0D94"/>
    <w:rsid w:val="00D603C3"/>
    <w:rsid w:val="00D71FC1"/>
    <w:rsid w:val="00DA095D"/>
    <w:rsid w:val="00DD5127"/>
    <w:rsid w:val="00DF1F57"/>
    <w:rsid w:val="00E05BB0"/>
    <w:rsid w:val="00E63C3B"/>
    <w:rsid w:val="00FA14A1"/>
    <w:rsid w:val="00FB0D29"/>
    <w:rsid w:val="00FC0332"/>
    <w:rsid w:val="00FD72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1F9433F2"/>
  <w14:defaultImageDpi w14:val="0"/>
  <w15:docId w15:val="{E0B23EF6-7874-7047-8A8D-41C32061AB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widowControl w:val="0"/>
      <w:autoSpaceDE w:val="0"/>
      <w:autoSpaceDN w:val="0"/>
      <w:adjustRightInd w:val="0"/>
    </w:pPr>
    <w:rPr>
      <w:rFonts w:ascii="Times New Roman" w:hAnsi="Times New Roman"/>
    </w:rPr>
  </w:style>
  <w:style w:type="paragraph" w:styleId="Titolo1">
    <w:name w:val="heading 1"/>
    <w:basedOn w:val="Normale"/>
    <w:next w:val="Normale"/>
    <w:link w:val="Titolo1Carattere"/>
    <w:uiPriority w:val="99"/>
    <w:qFormat/>
    <w:pPr>
      <w:outlineLvl w:val="0"/>
    </w:pPr>
    <w:rPr>
      <w:b/>
      <w:b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pPr>
      <w:spacing w:before="240" w:after="60"/>
      <w:outlineLvl w:val="2"/>
    </w:pPr>
    <w:rPr>
      <w:rFonts w:ascii="Cambria" w:hAnsi="Cambria" w:cs="Cambria"/>
      <w:b/>
      <w:b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link w:val="Titolo1"/>
    <w:uiPriority w:val="99"/>
    <w:rPr>
      <w:b/>
      <w:bCs/>
      <w:sz w:val="22"/>
      <w:szCs w:val="22"/>
    </w:rPr>
  </w:style>
  <w:style w:type="character" w:customStyle="1" w:styleId="Titolo3Carattere">
    <w:name w:val="Titolo 3 Carattere"/>
    <w:link w:val="Titolo3"/>
    <w:uiPriority w:val="9"/>
    <w:semiHidden/>
    <w:rPr>
      <w:rFonts w:ascii="Calibri Light" w:eastAsia="Times New Roman" w:hAnsi="Calibri Light" w:cs="Times New Roman"/>
      <w:b/>
      <w:bCs/>
      <w:sz w:val="26"/>
      <w:szCs w:val="26"/>
    </w:rPr>
  </w:style>
  <w:style w:type="character" w:styleId="Collegamentoipertestuale">
    <w:name w:val="Hyperlink"/>
    <w:uiPriority w:val="99"/>
    <w:rPr>
      <w:color w:val="0000FF"/>
      <w:sz w:val="22"/>
      <w:szCs w:val="22"/>
      <w:u w:val="single"/>
    </w:rPr>
  </w:style>
  <w:style w:type="paragraph" w:styleId="Corpotesto">
    <w:name w:val="Body Text"/>
    <w:basedOn w:val="Normale"/>
    <w:link w:val="CorpotestoCarattere"/>
    <w:uiPriority w:val="99"/>
    <w:pPr>
      <w:jc w:val="both"/>
    </w:pPr>
    <w:rPr>
      <w:sz w:val="24"/>
      <w:szCs w:val="24"/>
    </w:rPr>
  </w:style>
  <w:style w:type="character" w:customStyle="1" w:styleId="CorpotestoCarattere">
    <w:name w:val="Corpo testo Carattere"/>
    <w:link w:val="Corpotesto"/>
    <w:uiPriority w:val="99"/>
    <w:semiHidden/>
    <w:rPr>
      <w:rFonts w:ascii="Times New Roman" w:hAnsi="Times New Roman" w:cs="Times New Roman"/>
      <w:sz w:val="20"/>
      <w:szCs w:val="20"/>
    </w:rPr>
  </w:style>
  <w:style w:type="paragraph" w:customStyle="1" w:styleId="pMsoNormal">
    <w:name w:val="p.MsoNormal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customStyle="1" w:styleId="liMsoNormal">
    <w:name w:val="li.MsoNormal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customStyle="1" w:styleId="divMsoNormal">
    <w:name w:val="div.MsoNormal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cs="Calibri"/>
      <w:sz w:val="22"/>
      <w:szCs w:val="22"/>
    </w:rPr>
  </w:style>
  <w:style w:type="paragraph" w:customStyle="1" w:styleId="MsoChpDefault">
    <w:name w:val=".MsoChpDefaul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customStyle="1" w:styleId="MsoPapDefault">
    <w:name w:val=".MsoPapDefault"/>
    <w:uiPriority w:val="99"/>
    <w:pPr>
      <w:widowControl w:val="0"/>
      <w:autoSpaceDE w:val="0"/>
      <w:autoSpaceDN w:val="0"/>
      <w:adjustRightInd w:val="0"/>
      <w:spacing w:after="200" w:line="276" w:lineRule="auto"/>
    </w:pPr>
    <w:rPr>
      <w:rFonts w:ascii="Times New Roman" w:hAnsi="Times New Roman"/>
      <w:sz w:val="22"/>
      <w:szCs w:val="22"/>
    </w:rPr>
  </w:style>
  <w:style w:type="paragraph" w:customStyle="1" w:styleId="pageSection1">
    <w:name w:val="@page Section1"/>
    <w:uiPriority w:val="99"/>
    <w:pPr>
      <w:widowControl w:val="0"/>
      <w:autoSpaceDE w:val="0"/>
      <w:autoSpaceDN w:val="0"/>
      <w:adjustRightInd w:val="0"/>
      <w:spacing w:before="1417" w:after="1417"/>
      <w:ind w:left="1417" w:right="1417"/>
    </w:pPr>
    <w:rPr>
      <w:rFonts w:ascii="Times New Roman" w:hAnsi="Times New Roman"/>
      <w:sz w:val="22"/>
      <w:szCs w:val="22"/>
    </w:rPr>
  </w:style>
  <w:style w:type="paragraph" w:customStyle="1" w:styleId="divSection1">
    <w:name w:val="div.Section1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sz w:val="22"/>
      <w:szCs w:val="22"/>
    </w:rPr>
  </w:style>
  <w:style w:type="paragraph" w:customStyle="1" w:styleId="DefinitionTerm">
    <w:name w:val="Definition Term"/>
    <w:basedOn w:val="Normale"/>
    <w:next w:val="DefinitionList"/>
    <w:uiPriority w:val="99"/>
    <w:rPr>
      <w:sz w:val="22"/>
      <w:szCs w:val="22"/>
    </w:rPr>
  </w:style>
  <w:style w:type="paragraph" w:customStyle="1" w:styleId="DefinitionList">
    <w:name w:val="Definition List"/>
    <w:basedOn w:val="Normale"/>
    <w:next w:val="DefinitionTerm"/>
    <w:uiPriority w:val="99"/>
    <w:pPr>
      <w:ind w:left="360"/>
    </w:pPr>
    <w:rPr>
      <w:sz w:val="22"/>
      <w:szCs w:val="22"/>
    </w:rPr>
  </w:style>
  <w:style w:type="paragraph" w:customStyle="1" w:styleId="Definition">
    <w:name w:val="Definition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i/>
      <w:iCs/>
      <w:sz w:val="22"/>
      <w:szCs w:val="22"/>
    </w:rPr>
  </w:style>
  <w:style w:type="paragraph" w:customStyle="1" w:styleId="H1">
    <w:name w:val="H1"/>
    <w:basedOn w:val="Normale"/>
    <w:next w:val="Normale"/>
    <w:uiPriority w:val="99"/>
    <w:pPr>
      <w:spacing w:before="100" w:after="100"/>
    </w:pPr>
    <w:rPr>
      <w:b/>
      <w:bCs/>
      <w:sz w:val="48"/>
      <w:szCs w:val="48"/>
    </w:rPr>
  </w:style>
  <w:style w:type="paragraph" w:customStyle="1" w:styleId="H2">
    <w:name w:val="H2"/>
    <w:basedOn w:val="Normale"/>
    <w:next w:val="Normale"/>
    <w:uiPriority w:val="99"/>
    <w:pPr>
      <w:spacing w:before="100" w:after="100"/>
    </w:pPr>
    <w:rPr>
      <w:b/>
      <w:bCs/>
      <w:sz w:val="36"/>
      <w:szCs w:val="36"/>
    </w:rPr>
  </w:style>
  <w:style w:type="paragraph" w:customStyle="1" w:styleId="H3">
    <w:name w:val="H3"/>
    <w:basedOn w:val="Normale"/>
    <w:next w:val="Normale"/>
    <w:uiPriority w:val="99"/>
    <w:pPr>
      <w:spacing w:before="100" w:after="100"/>
    </w:pPr>
    <w:rPr>
      <w:b/>
      <w:bCs/>
      <w:sz w:val="28"/>
      <w:szCs w:val="28"/>
    </w:rPr>
  </w:style>
  <w:style w:type="paragraph" w:customStyle="1" w:styleId="H4">
    <w:name w:val="H4"/>
    <w:basedOn w:val="Normale"/>
    <w:next w:val="Normale"/>
    <w:uiPriority w:val="99"/>
    <w:pPr>
      <w:spacing w:before="100" w:after="100"/>
    </w:pPr>
    <w:rPr>
      <w:b/>
      <w:bCs/>
      <w:sz w:val="24"/>
      <w:szCs w:val="24"/>
    </w:rPr>
  </w:style>
  <w:style w:type="paragraph" w:customStyle="1" w:styleId="H5">
    <w:name w:val="H5"/>
    <w:basedOn w:val="Normale"/>
    <w:next w:val="Normale"/>
    <w:uiPriority w:val="99"/>
    <w:pPr>
      <w:spacing w:before="100" w:after="100"/>
    </w:pPr>
    <w:rPr>
      <w:b/>
      <w:bCs/>
    </w:rPr>
  </w:style>
  <w:style w:type="paragraph" w:customStyle="1" w:styleId="H6">
    <w:name w:val="H6"/>
    <w:basedOn w:val="Normale"/>
    <w:next w:val="Normale"/>
    <w:uiPriority w:val="99"/>
    <w:pPr>
      <w:spacing w:before="100" w:after="100"/>
    </w:pPr>
    <w:rPr>
      <w:b/>
      <w:bCs/>
      <w:sz w:val="16"/>
      <w:szCs w:val="16"/>
    </w:rPr>
  </w:style>
  <w:style w:type="paragraph" w:customStyle="1" w:styleId="Address">
    <w:name w:val="Address"/>
    <w:basedOn w:val="Normale"/>
    <w:next w:val="Normale"/>
    <w:uiPriority w:val="99"/>
    <w:rPr>
      <w:i/>
      <w:iCs/>
      <w:sz w:val="22"/>
      <w:szCs w:val="22"/>
    </w:rPr>
  </w:style>
  <w:style w:type="paragraph" w:customStyle="1" w:styleId="Blockquote">
    <w:name w:val="Blockquote"/>
    <w:basedOn w:val="Normale"/>
    <w:uiPriority w:val="99"/>
    <w:pPr>
      <w:spacing w:before="100" w:after="100"/>
      <w:ind w:left="360" w:right="360"/>
    </w:pPr>
    <w:rPr>
      <w:sz w:val="22"/>
      <w:szCs w:val="22"/>
    </w:rPr>
  </w:style>
  <w:style w:type="paragraph" w:customStyle="1" w:styleId="CITE">
    <w:name w:val="CITE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i/>
      <w:iCs/>
      <w:sz w:val="22"/>
      <w:szCs w:val="22"/>
    </w:rPr>
  </w:style>
  <w:style w:type="paragraph" w:customStyle="1" w:styleId="CODE">
    <w:name w:val="CODE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Enfasicorsivo">
    <w:name w:val="Emphasis"/>
    <w:uiPriority w:val="99"/>
    <w:qFormat/>
    <w:rPr>
      <w:i/>
      <w:iCs/>
      <w:sz w:val="22"/>
      <w:szCs w:val="22"/>
    </w:rPr>
  </w:style>
  <w:style w:type="character" w:styleId="Collegamentovisitato">
    <w:name w:val="FollowedHyperlink"/>
    <w:uiPriority w:val="99"/>
    <w:rPr>
      <w:color w:val="800080"/>
      <w:sz w:val="22"/>
      <w:szCs w:val="22"/>
      <w:u w:val="single"/>
    </w:rPr>
  </w:style>
  <w:style w:type="paragraph" w:customStyle="1" w:styleId="Keyboard">
    <w:name w:val="Keyboard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b/>
      <w:bCs/>
    </w:rPr>
  </w:style>
  <w:style w:type="paragraph" w:customStyle="1" w:styleId="Preformatted">
    <w:name w:val="Preformatted"/>
    <w:basedOn w:val="Normale"/>
    <w:uiPriority w:val="99"/>
    <w:rPr>
      <w:rFonts w:ascii="Courier New" w:hAnsi="Courier New" w:cs="Courier New"/>
    </w:rPr>
  </w:style>
  <w:style w:type="paragraph" w:customStyle="1" w:styleId="z-BottomofForm">
    <w:name w:val="z-Bottom of Form"/>
    <w:next w:val="Normale"/>
    <w:uiPriority w:val="99"/>
    <w:pPr>
      <w:widowControl w:val="0"/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paragraph" w:customStyle="1" w:styleId="z-TopofForm">
    <w:name w:val="z-Top of Form"/>
    <w:next w:val="Normale"/>
    <w:uiPriority w:val="99"/>
    <w:pPr>
      <w:widowControl w:val="0"/>
      <w:autoSpaceDE w:val="0"/>
      <w:autoSpaceDN w:val="0"/>
      <w:adjustRightInd w:val="0"/>
      <w:jc w:val="center"/>
    </w:pPr>
    <w:rPr>
      <w:rFonts w:ascii="Arial" w:hAnsi="Arial" w:cs="Arial"/>
      <w:vanish/>
      <w:sz w:val="16"/>
      <w:szCs w:val="16"/>
    </w:rPr>
  </w:style>
  <w:style w:type="paragraph" w:customStyle="1" w:styleId="Sample">
    <w:name w:val="Sample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  <w:sz w:val="22"/>
      <w:szCs w:val="22"/>
    </w:rPr>
  </w:style>
  <w:style w:type="character" w:styleId="Enfasigrassetto">
    <w:name w:val="Strong"/>
    <w:uiPriority w:val="99"/>
    <w:qFormat/>
    <w:rPr>
      <w:b/>
      <w:bCs/>
      <w:sz w:val="22"/>
      <w:szCs w:val="22"/>
    </w:rPr>
  </w:style>
  <w:style w:type="paragraph" w:customStyle="1" w:styleId="Typewriter">
    <w:name w:val="Typewriter"/>
    <w:uiPriority w:val="9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Variable">
    <w:name w:val="Variable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i/>
      <w:iCs/>
      <w:sz w:val="22"/>
      <w:szCs w:val="22"/>
    </w:rPr>
  </w:style>
  <w:style w:type="paragraph" w:customStyle="1" w:styleId="HTMLMarkup">
    <w:name w:val="HTML Markup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vanish/>
      <w:color w:val="FF0000"/>
      <w:sz w:val="22"/>
      <w:szCs w:val="22"/>
    </w:rPr>
  </w:style>
  <w:style w:type="paragraph" w:customStyle="1" w:styleId="Comment">
    <w:name w:val="Comment"/>
    <w:uiPriority w:val="99"/>
    <w:pPr>
      <w:widowControl w:val="0"/>
      <w:autoSpaceDE w:val="0"/>
      <w:autoSpaceDN w:val="0"/>
      <w:adjustRightInd w:val="0"/>
    </w:pPr>
    <w:rPr>
      <w:rFonts w:ascii="Times New Roman" w:hAnsi="Times New Roman"/>
      <w:vanish/>
      <w:sz w:val="22"/>
      <w:szCs w:val="22"/>
    </w:rPr>
  </w:style>
  <w:style w:type="paragraph" w:customStyle="1" w:styleId="rtf1rtf1BodyTextIndent2">
    <w:name w:val="rtf1 rtf1 Body Text Indent 2"/>
    <w:uiPriority w:val="99"/>
    <w:pPr>
      <w:widowControl w:val="0"/>
      <w:autoSpaceDE w:val="0"/>
      <w:autoSpaceDN w:val="0"/>
      <w:adjustRightInd w:val="0"/>
      <w:ind w:left="360"/>
      <w:jc w:val="both"/>
    </w:pPr>
    <w:rPr>
      <w:rFonts w:ascii="Times New Roman" w:hAnsi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0364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39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amea.srls@pec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mea.srls@pec.it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6</Pages>
  <Words>2021</Words>
  <Characters>11520</Characters>
  <Application>Microsoft Office Word</Application>
  <DocSecurity>0</DocSecurity>
  <Lines>96</Lines>
  <Paragraphs>27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13514</CharactersWithSpaces>
  <SharedDoc>false</SharedDoc>
  <HLinks>
    <vt:vector size="12" baseType="variant">
      <vt:variant>
        <vt:i4>3342418</vt:i4>
      </vt:variant>
      <vt:variant>
        <vt:i4>3</vt:i4>
      </vt:variant>
      <vt:variant>
        <vt:i4>0</vt:i4>
      </vt:variant>
      <vt:variant>
        <vt:i4>5</vt:i4>
      </vt:variant>
      <vt:variant>
        <vt:lpwstr>mailto:amea.srls@pec.it</vt:lpwstr>
      </vt:variant>
      <vt:variant>
        <vt:lpwstr/>
      </vt:variant>
      <vt:variant>
        <vt:i4>3342418</vt:i4>
      </vt:variant>
      <vt:variant>
        <vt:i4>0</vt:i4>
      </vt:variant>
      <vt:variant>
        <vt:i4>0</vt:i4>
      </vt:variant>
      <vt:variant>
        <vt:i4>5</vt:i4>
      </vt:variant>
      <vt:variant>
        <vt:lpwstr>mailto:amea.srls@pec.it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</dc:creator>
  <cp:keywords/>
  <dc:description/>
  <cp:lastModifiedBy>Pubblica Assistenza Mirabella Eclano</cp:lastModifiedBy>
  <cp:revision>72</cp:revision>
  <dcterms:created xsi:type="dcterms:W3CDTF">2023-02-04T14:14:00Z</dcterms:created>
  <dcterms:modified xsi:type="dcterms:W3CDTF">2023-02-04T16:35:00Z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dalias">
    <vt:lpwstr>27</vt:lpwstr>
  </property>
  <property fmtid="{D5CDD505-2E9C-101B-9397-08002B2CF9AE}" pid="3" name="alias">
    <vt:lpwstr>DELIB</vt:lpwstr>
  </property>
  <property fmtid="{D5CDD505-2E9C-101B-9397-08002B2CF9AE}" pid="4" name="contesto">
    <vt:lpwstr>2</vt:lpwstr>
  </property>
</Properties>
</file>