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6A" w:rsidRPr="006673C3" w:rsidRDefault="009E1D6A" w:rsidP="00776955">
      <w:pPr>
        <w:jc w:val="right"/>
        <w:rPr>
          <w:rFonts w:ascii="Tahoma" w:hAnsi="Tahoma" w:cs="Tahoma"/>
          <w:b/>
          <w:color w:val="FF0000"/>
          <w:sz w:val="24"/>
          <w:szCs w:val="24"/>
        </w:rPr>
      </w:pPr>
      <w:r w:rsidRPr="006673C3">
        <w:rPr>
          <w:rFonts w:ascii="Tahoma" w:hAnsi="Tahoma" w:cs="Tahoma"/>
          <w:b/>
          <w:color w:val="FF0000"/>
          <w:sz w:val="24"/>
          <w:szCs w:val="24"/>
        </w:rPr>
        <w:t>Allegato 1)</w:t>
      </w:r>
      <w:r w:rsidR="006673C3" w:rsidRPr="006673C3">
        <w:rPr>
          <w:rFonts w:ascii="Tahoma" w:hAnsi="Tahoma" w:cs="Tahoma"/>
          <w:b/>
          <w:color w:val="FF0000"/>
          <w:sz w:val="24"/>
          <w:szCs w:val="24"/>
        </w:rPr>
        <w:t xml:space="preserve"> modello di manifestazione di interesse</w:t>
      </w:r>
      <w:r w:rsidRPr="006673C3">
        <w:rPr>
          <w:rFonts w:ascii="Tahoma" w:hAnsi="Tahoma" w:cs="Tahoma"/>
          <w:b/>
          <w:color w:val="FF0000"/>
          <w:sz w:val="24"/>
          <w:szCs w:val="24"/>
        </w:rPr>
        <w:t>.</w:t>
      </w:r>
    </w:p>
    <w:p w:rsidR="00606451" w:rsidRPr="00776955" w:rsidRDefault="00BB2C00" w:rsidP="000E4D73">
      <w:pPr>
        <w:spacing w:line="240" w:lineRule="auto"/>
        <w:jc w:val="right"/>
        <w:rPr>
          <w:rFonts w:ascii="Tahoma" w:hAnsi="Tahoma" w:cs="Tahoma"/>
          <w:b/>
          <w:sz w:val="24"/>
          <w:szCs w:val="24"/>
        </w:rPr>
      </w:pPr>
      <w:r w:rsidRPr="00776955">
        <w:rPr>
          <w:rFonts w:ascii="Tahoma" w:hAnsi="Tahoma" w:cs="Tahoma"/>
          <w:b/>
          <w:sz w:val="24"/>
          <w:szCs w:val="24"/>
        </w:rPr>
        <w:t xml:space="preserve">Spett.le Ambito territoriale A1 </w:t>
      </w:r>
    </w:p>
    <w:p w:rsidR="00BB2C00" w:rsidRPr="00776955" w:rsidRDefault="00BB2C00" w:rsidP="000E4D73">
      <w:pPr>
        <w:spacing w:line="240" w:lineRule="auto"/>
        <w:jc w:val="right"/>
        <w:rPr>
          <w:rFonts w:ascii="Tahoma" w:hAnsi="Tahoma" w:cs="Tahoma"/>
          <w:b/>
          <w:sz w:val="24"/>
          <w:szCs w:val="24"/>
        </w:rPr>
      </w:pPr>
      <w:r w:rsidRPr="00776955">
        <w:rPr>
          <w:rFonts w:ascii="Tahoma" w:hAnsi="Tahoma" w:cs="Tahoma"/>
          <w:b/>
          <w:sz w:val="24"/>
          <w:szCs w:val="24"/>
        </w:rPr>
        <w:t xml:space="preserve">                                   Via Fontananuova </w:t>
      </w:r>
    </w:p>
    <w:p w:rsidR="00BB2C00" w:rsidRPr="00776955" w:rsidRDefault="00BB2C00" w:rsidP="000E4D73">
      <w:pPr>
        <w:spacing w:line="240" w:lineRule="auto"/>
        <w:jc w:val="right"/>
        <w:rPr>
          <w:rFonts w:ascii="Tahoma" w:hAnsi="Tahoma" w:cs="Tahoma"/>
          <w:b/>
          <w:sz w:val="24"/>
          <w:szCs w:val="24"/>
        </w:rPr>
      </w:pPr>
      <w:r w:rsidRPr="00776955">
        <w:rPr>
          <w:rFonts w:ascii="Tahoma" w:hAnsi="Tahoma" w:cs="Tahoma"/>
          <w:b/>
          <w:sz w:val="24"/>
          <w:szCs w:val="24"/>
        </w:rPr>
        <w:t xml:space="preserve">                                   </w:t>
      </w:r>
      <w:r w:rsidR="00166C89" w:rsidRPr="00776955">
        <w:rPr>
          <w:rFonts w:ascii="Tahoma" w:hAnsi="Tahoma" w:cs="Tahoma"/>
          <w:b/>
          <w:sz w:val="24"/>
          <w:szCs w:val="24"/>
        </w:rPr>
        <w:t xml:space="preserve">83031 </w:t>
      </w:r>
      <w:r w:rsidRPr="00776955">
        <w:rPr>
          <w:rFonts w:ascii="Tahoma" w:hAnsi="Tahoma" w:cs="Tahoma"/>
          <w:b/>
          <w:sz w:val="24"/>
          <w:szCs w:val="24"/>
        </w:rPr>
        <w:t xml:space="preserve">Ariano Irpino </w:t>
      </w:r>
    </w:p>
    <w:p w:rsidR="000E4D73" w:rsidRPr="00DA2F5B" w:rsidRDefault="00BB2C00" w:rsidP="000E4D73">
      <w:pPr>
        <w:ind w:right="-1" w:firstLine="708"/>
        <w:jc w:val="both"/>
        <w:rPr>
          <w:rFonts w:ascii="Tahoma" w:eastAsia="Times New Roman" w:hAnsi="Tahoma" w:cs="Tahoma"/>
          <w:b/>
          <w:bCs/>
          <w:kern w:val="36"/>
          <w:sz w:val="28"/>
          <w:szCs w:val="28"/>
          <w:lang w:val="en-US" w:eastAsia="it-IT"/>
        </w:rPr>
      </w:pPr>
      <w:r w:rsidRPr="00836476">
        <w:rPr>
          <w:rFonts w:ascii="Tahoma" w:eastAsia="Times New Roman" w:hAnsi="Tahoma" w:cs="Tahoma"/>
          <w:b/>
          <w:sz w:val="28"/>
          <w:szCs w:val="28"/>
          <w:lang w:eastAsia="it-IT"/>
        </w:rPr>
        <w:t xml:space="preserve">Oggetto: </w:t>
      </w:r>
      <w:r w:rsidR="00836476" w:rsidRPr="00836476">
        <w:rPr>
          <w:rFonts w:ascii="Tahoma" w:eastAsia="Times New Roman" w:hAnsi="Tahoma" w:cs="Tahoma"/>
          <w:b/>
          <w:sz w:val="28"/>
          <w:szCs w:val="28"/>
          <w:lang w:eastAsia="it-IT"/>
        </w:rPr>
        <w:t>a</w:t>
      </w:r>
      <w:r w:rsidR="000E4D73" w:rsidRPr="00F50244">
        <w:rPr>
          <w:rFonts w:ascii="Tahoma" w:eastAsia="Times New Roman" w:hAnsi="Tahoma" w:cs="Tahoma"/>
          <w:b/>
          <w:sz w:val="28"/>
          <w:szCs w:val="28"/>
          <w:lang w:eastAsia="it-IT"/>
        </w:rPr>
        <w:t xml:space="preserve">vviso di indagine esplorativa destinata ai Comuni dell’ambito territoriale A01 interessati a concedere, per una durata di 20 (venti) anni, in comodato d’uso gratuito, uno più alloggi da destinare alla autonomia delle persone con disabilità Missione 5 “Inclusione e coesione” Componente 2 (M5C2) - Investimento 1.2.  Percorsi di autonomia per persone con disabilità a valere sugli stanziamenti dell’Unione europea – Next generation Eu. </w:t>
      </w:r>
      <w:r w:rsidR="000E4D73" w:rsidRPr="00F50244">
        <w:rPr>
          <w:rFonts w:ascii="Tahoma" w:eastAsia="Times New Roman" w:hAnsi="Tahoma" w:cs="Tahoma"/>
          <w:b/>
          <w:bCs/>
          <w:kern w:val="36"/>
          <w:sz w:val="28"/>
          <w:szCs w:val="28"/>
          <w:lang w:val="en-US" w:eastAsia="it-IT"/>
        </w:rPr>
        <w:t>CUP: H94H22000370006</w:t>
      </w:r>
      <w:r w:rsidR="000E4D73">
        <w:rPr>
          <w:rFonts w:ascii="Tahoma" w:eastAsia="Times New Roman" w:hAnsi="Tahoma" w:cs="Tahoma"/>
          <w:b/>
          <w:bCs/>
          <w:kern w:val="36"/>
          <w:sz w:val="28"/>
          <w:szCs w:val="28"/>
          <w:lang w:val="en-US" w:eastAsia="it-IT"/>
        </w:rPr>
        <w:t>/</w:t>
      </w:r>
      <w:r w:rsidR="000E4D73" w:rsidRPr="00F50244">
        <w:rPr>
          <w:rFonts w:ascii="Tahoma" w:eastAsia="Times New Roman" w:hAnsi="Tahoma" w:cs="Tahoma"/>
          <w:b/>
          <w:bCs/>
          <w:kern w:val="36"/>
          <w:sz w:val="28"/>
          <w:szCs w:val="28"/>
          <w:lang w:val="en-US" w:eastAsia="it-IT"/>
        </w:rPr>
        <w:t>H94H22000390006</w:t>
      </w:r>
      <w:r w:rsidR="000E4D73">
        <w:rPr>
          <w:rFonts w:ascii="Tahoma" w:eastAsia="Times New Roman" w:hAnsi="Tahoma" w:cs="Tahoma"/>
          <w:b/>
          <w:bCs/>
          <w:kern w:val="36"/>
          <w:sz w:val="28"/>
          <w:szCs w:val="28"/>
          <w:lang w:val="en-US" w:eastAsia="it-IT"/>
        </w:rPr>
        <w:t>.</w:t>
      </w:r>
    </w:p>
    <w:p w:rsidR="000E4D73" w:rsidRDefault="000E4D73" w:rsidP="000E4D73">
      <w:pPr>
        <w:ind w:firstLine="708"/>
        <w:jc w:val="both"/>
        <w:rPr>
          <w:rFonts w:ascii="Tahoma" w:hAnsi="Tahoma" w:cs="Tahoma"/>
          <w:b/>
          <w:sz w:val="24"/>
          <w:szCs w:val="24"/>
        </w:rPr>
      </w:pPr>
    </w:p>
    <w:p w:rsidR="000E4D73" w:rsidRDefault="000E4D73" w:rsidP="000E4D73">
      <w:pPr>
        <w:ind w:firstLine="708"/>
        <w:jc w:val="both"/>
        <w:rPr>
          <w:rFonts w:ascii="Tahoma" w:hAnsi="Tahoma" w:cs="Tahoma"/>
          <w:b/>
          <w:sz w:val="24"/>
          <w:szCs w:val="24"/>
        </w:rPr>
      </w:pPr>
    </w:p>
    <w:p w:rsidR="00575EEA" w:rsidRDefault="00836476" w:rsidP="000E4D73">
      <w:pPr>
        <w:ind w:firstLine="708"/>
        <w:jc w:val="both"/>
        <w:rPr>
          <w:rFonts w:ascii="Tahoma" w:hAnsi="Tahoma" w:cs="Tahoma"/>
          <w:b/>
          <w:sz w:val="24"/>
          <w:szCs w:val="24"/>
        </w:rPr>
      </w:pPr>
      <w:r>
        <w:rPr>
          <w:rFonts w:ascii="Tahoma" w:hAnsi="Tahoma" w:cs="Tahoma"/>
          <w:b/>
          <w:sz w:val="24"/>
          <w:szCs w:val="24"/>
        </w:rPr>
        <w:t xml:space="preserve">Il Sindaco ____________del Comune di </w:t>
      </w:r>
      <w:r w:rsidR="00166C89" w:rsidRPr="00F132F0">
        <w:rPr>
          <w:rFonts w:ascii="Tahoma" w:hAnsi="Tahoma" w:cs="Tahoma"/>
          <w:b/>
          <w:sz w:val="24"/>
          <w:szCs w:val="24"/>
        </w:rPr>
        <w:t>_________________</w:t>
      </w:r>
      <w:r>
        <w:rPr>
          <w:rFonts w:ascii="Tahoma" w:hAnsi="Tahoma" w:cs="Tahoma"/>
          <w:b/>
          <w:sz w:val="24"/>
          <w:szCs w:val="24"/>
        </w:rPr>
        <w:t xml:space="preserve">con sede </w:t>
      </w:r>
      <w:r w:rsidRPr="00836476">
        <w:rPr>
          <w:rFonts w:ascii="Tahoma" w:hAnsi="Tahoma" w:cs="Tahoma"/>
          <w:b/>
          <w:sz w:val="24"/>
          <w:szCs w:val="24"/>
        </w:rPr>
        <w:t>alla Via _______________CF/ Partita IVA ______________</w:t>
      </w:r>
    </w:p>
    <w:p w:rsidR="00166C89" w:rsidRDefault="008D2C59" w:rsidP="000E4D73">
      <w:pPr>
        <w:ind w:firstLine="708"/>
        <w:jc w:val="both"/>
        <w:rPr>
          <w:rFonts w:ascii="Tahoma" w:hAnsi="Tahoma" w:cs="Tahoma"/>
          <w:b/>
          <w:sz w:val="24"/>
          <w:szCs w:val="24"/>
        </w:rPr>
      </w:pPr>
      <w:r>
        <w:rPr>
          <w:rFonts w:ascii="Tahoma" w:hAnsi="Tahoma" w:cs="Tahoma"/>
          <w:b/>
          <w:sz w:val="24"/>
          <w:szCs w:val="24"/>
        </w:rPr>
        <w:t xml:space="preserve">manifesta </w:t>
      </w:r>
      <w:r w:rsidR="00C050DD">
        <w:rPr>
          <w:rFonts w:ascii="Tahoma" w:hAnsi="Tahoma" w:cs="Tahoma"/>
          <w:b/>
          <w:sz w:val="24"/>
          <w:szCs w:val="24"/>
        </w:rPr>
        <w:t>interesse:</w:t>
      </w:r>
    </w:p>
    <w:p w:rsidR="00615D48" w:rsidRPr="00615D48" w:rsidRDefault="00615D48" w:rsidP="00615D48">
      <w:pPr>
        <w:pStyle w:val="Paragrafoelenco"/>
        <w:numPr>
          <w:ilvl w:val="0"/>
          <w:numId w:val="14"/>
        </w:numPr>
        <w:ind w:left="0" w:firstLine="0"/>
        <w:jc w:val="both"/>
        <w:rPr>
          <w:rFonts w:ascii="Tahoma" w:hAnsi="Tahoma" w:cs="Tahoma"/>
          <w:b/>
          <w:sz w:val="24"/>
          <w:szCs w:val="24"/>
        </w:rPr>
      </w:pPr>
      <w:r w:rsidRPr="00615D48">
        <w:rPr>
          <w:rFonts w:ascii="Tahoma" w:hAnsi="Tahoma" w:cs="Tahoma"/>
          <w:b/>
          <w:sz w:val="24"/>
          <w:szCs w:val="24"/>
        </w:rPr>
        <w:t>a concedere in comodato d’uso gratuito uno o più alloggi in favore della amministrazione procedente per una durata di 20 (venti) anni mediante la sottoscrizione di apposita convenzione;</w:t>
      </w:r>
    </w:p>
    <w:p w:rsidR="00AD6FC9" w:rsidRDefault="00615D48" w:rsidP="00AD6FC9">
      <w:pPr>
        <w:pStyle w:val="Paragrafoelenco"/>
        <w:numPr>
          <w:ilvl w:val="0"/>
          <w:numId w:val="14"/>
        </w:numPr>
        <w:ind w:left="0" w:firstLine="0"/>
        <w:jc w:val="both"/>
        <w:rPr>
          <w:rFonts w:ascii="Tahoma" w:hAnsi="Tahoma" w:cs="Tahoma"/>
          <w:b/>
          <w:sz w:val="24"/>
          <w:szCs w:val="24"/>
        </w:rPr>
      </w:pPr>
      <w:r w:rsidRPr="00615D48">
        <w:rPr>
          <w:rFonts w:ascii="Tahoma" w:hAnsi="Tahoma" w:cs="Tahoma"/>
          <w:b/>
          <w:sz w:val="24"/>
          <w:szCs w:val="24"/>
        </w:rPr>
        <w:t>a sottoscrivere con l’amministrazione procedente apposito accordo agli effetti del quale gli enti interessati assumano l’onere di provvedere alla progettazione, esecuzione ed affidamento con gara degli interventi e dei lavori di ristrutturazione/riqualificazione degli immobili, in modo da consegnare gli stessi idonei e funzionali agli scopi progettuali rispettando termini, impieghi finanziari, oneri e condizioni stabiliti dalle convenzioni stipulate dall’ATS per la realizzazione dell’investimento 1.2 Percorsi di auton</w:t>
      </w:r>
      <w:r w:rsidR="00AD6FC9">
        <w:rPr>
          <w:rFonts w:ascii="Tahoma" w:hAnsi="Tahoma" w:cs="Tahoma"/>
          <w:b/>
          <w:sz w:val="24"/>
          <w:szCs w:val="24"/>
        </w:rPr>
        <w:t>omia per persone con disabilità</w:t>
      </w:r>
    </w:p>
    <w:p w:rsidR="00AD6FC9" w:rsidRDefault="00AD6FC9" w:rsidP="00AD6FC9">
      <w:pPr>
        <w:pStyle w:val="Paragrafoelenco"/>
        <w:ind w:left="0"/>
        <w:jc w:val="both"/>
        <w:rPr>
          <w:rFonts w:ascii="Tahoma" w:hAnsi="Tahoma" w:cs="Tahoma"/>
          <w:b/>
          <w:sz w:val="24"/>
          <w:szCs w:val="24"/>
        </w:rPr>
      </w:pPr>
    </w:p>
    <w:p w:rsidR="00AD6FC9" w:rsidRPr="00AD6FC9" w:rsidRDefault="00AD6FC9" w:rsidP="00AD6FC9">
      <w:pPr>
        <w:pStyle w:val="Paragrafoelenco"/>
        <w:ind w:left="0"/>
        <w:jc w:val="both"/>
        <w:rPr>
          <w:rFonts w:ascii="Tahoma" w:hAnsi="Tahoma" w:cs="Tahoma"/>
          <w:b/>
          <w:sz w:val="24"/>
          <w:szCs w:val="24"/>
        </w:rPr>
      </w:pPr>
      <w:r>
        <w:rPr>
          <w:rFonts w:ascii="Tahoma" w:hAnsi="Tahoma" w:cs="Tahoma"/>
          <w:b/>
          <w:sz w:val="24"/>
          <w:szCs w:val="24"/>
        </w:rPr>
        <w:t>A</w:t>
      </w:r>
      <w:r w:rsidRPr="00AD6FC9">
        <w:rPr>
          <w:rFonts w:ascii="Tahoma" w:hAnsi="Tahoma" w:cs="Tahoma"/>
          <w:b/>
          <w:sz w:val="24"/>
          <w:szCs w:val="24"/>
        </w:rPr>
        <w:t>i sensi degli articoli 46 e 47 del DPR del 28 dicembre 2000 n. 445, con le conseguenze previste dall’articolo 76 del medesimo DPR, in sostituzione delle certificazioni rilasciate dalle autorità pubbliche o da terzi soggetti, attestano di detenere ogni requisito di ammissibilità e di soddisfare gli altri criteri di selezione previsti dal presente avviso</w:t>
      </w:r>
    </w:p>
    <w:p w:rsidR="00AD6FC9" w:rsidRPr="00AD6FC9" w:rsidRDefault="00AD6FC9" w:rsidP="00615D48">
      <w:pPr>
        <w:jc w:val="both"/>
        <w:rPr>
          <w:rFonts w:ascii="Tahoma" w:hAnsi="Tahoma" w:cs="Tahoma"/>
          <w:b/>
          <w:sz w:val="24"/>
          <w:szCs w:val="24"/>
        </w:rPr>
      </w:pPr>
      <w:r>
        <w:rPr>
          <w:rFonts w:ascii="Tahoma" w:eastAsia="Times New Roman" w:hAnsi="Tahoma" w:cs="Tahoma"/>
          <w:sz w:val="28"/>
          <w:szCs w:val="28"/>
          <w:lang w:eastAsia="it-IT"/>
        </w:rPr>
        <w:t xml:space="preserve">                                      l</w:t>
      </w:r>
      <w:r w:rsidRPr="00AD6FC9">
        <w:rPr>
          <w:rFonts w:ascii="Tahoma" w:hAnsi="Tahoma" w:cs="Tahoma"/>
          <w:b/>
          <w:sz w:val="24"/>
          <w:szCs w:val="24"/>
        </w:rPr>
        <w:t>o stesso</w:t>
      </w:r>
      <w:r>
        <w:rPr>
          <w:rFonts w:ascii="Tahoma" w:hAnsi="Tahoma" w:cs="Tahoma"/>
          <w:b/>
          <w:sz w:val="24"/>
          <w:szCs w:val="24"/>
        </w:rPr>
        <w:t xml:space="preserve"> d</w:t>
      </w:r>
      <w:r w:rsidRPr="00AD6FC9">
        <w:rPr>
          <w:rFonts w:ascii="Tahoma" w:hAnsi="Tahoma" w:cs="Tahoma"/>
          <w:b/>
          <w:sz w:val="24"/>
          <w:szCs w:val="24"/>
        </w:rPr>
        <w:t>ichiara:</w:t>
      </w:r>
    </w:p>
    <w:p w:rsidR="00AD6FC9" w:rsidRDefault="009E41B9" w:rsidP="00615D48">
      <w:pPr>
        <w:jc w:val="both"/>
        <w:rPr>
          <w:rFonts w:ascii="Tahoma" w:hAnsi="Tahoma" w:cs="Tahoma"/>
          <w:b/>
          <w:sz w:val="24"/>
          <w:szCs w:val="24"/>
        </w:rPr>
      </w:pPr>
      <w:r>
        <w:rPr>
          <w:rFonts w:ascii="Tahoma" w:hAnsi="Tahoma" w:cs="Tahoma"/>
          <w:b/>
          <w:sz w:val="24"/>
          <w:szCs w:val="24"/>
        </w:rPr>
        <w:t>1_ d</w:t>
      </w:r>
      <w:r w:rsidR="00AD6FC9">
        <w:rPr>
          <w:rFonts w:ascii="Tahoma" w:hAnsi="Tahoma" w:cs="Tahoma"/>
          <w:b/>
          <w:sz w:val="24"/>
          <w:szCs w:val="24"/>
        </w:rPr>
        <w:t>i essere interessato a concedere nr. __________immobili localizzati come di seguito indicato_________________</w:t>
      </w:r>
    </w:p>
    <w:p w:rsidR="00AD6FC9" w:rsidRDefault="00AD6FC9" w:rsidP="00615D48">
      <w:pPr>
        <w:jc w:val="both"/>
        <w:rPr>
          <w:rFonts w:ascii="Tahoma" w:hAnsi="Tahoma" w:cs="Tahoma"/>
          <w:b/>
          <w:sz w:val="24"/>
          <w:szCs w:val="24"/>
        </w:rPr>
      </w:pPr>
    </w:p>
    <w:p w:rsidR="00020AC2" w:rsidRPr="00F50244" w:rsidRDefault="009E41B9" w:rsidP="00020AC2">
      <w:pPr>
        <w:ind w:firstLine="360"/>
        <w:jc w:val="both"/>
        <w:rPr>
          <w:rFonts w:ascii="Tahoma" w:eastAsia="Times New Roman" w:hAnsi="Tahoma" w:cs="Tahoma"/>
          <w:sz w:val="28"/>
          <w:szCs w:val="28"/>
          <w:lang w:eastAsia="it-IT"/>
        </w:rPr>
      </w:pPr>
      <w:r>
        <w:rPr>
          <w:rFonts w:ascii="Tahoma" w:hAnsi="Tahoma" w:cs="Tahoma"/>
          <w:b/>
          <w:sz w:val="24"/>
          <w:szCs w:val="24"/>
        </w:rPr>
        <w:lastRenderedPageBreak/>
        <w:t>2_</w:t>
      </w:r>
      <w:r w:rsidR="00020AC2">
        <w:rPr>
          <w:rFonts w:ascii="Tahoma" w:hAnsi="Tahoma" w:cs="Tahoma"/>
          <w:b/>
          <w:sz w:val="24"/>
          <w:szCs w:val="24"/>
        </w:rPr>
        <w:t xml:space="preserve"> di detenere ogni requisito di ammissibilità </w:t>
      </w:r>
      <w:r w:rsidR="000D5F8E">
        <w:rPr>
          <w:rFonts w:ascii="Tahoma" w:hAnsi="Tahoma" w:cs="Tahoma"/>
          <w:b/>
          <w:sz w:val="24"/>
          <w:szCs w:val="24"/>
        </w:rPr>
        <w:t>previsto d</w:t>
      </w:r>
      <w:r w:rsidR="00020AC2">
        <w:rPr>
          <w:rFonts w:ascii="Tahoma" w:hAnsi="Tahoma" w:cs="Tahoma"/>
          <w:b/>
          <w:sz w:val="24"/>
          <w:szCs w:val="24"/>
        </w:rPr>
        <w:t>all’</w:t>
      </w:r>
      <w:r w:rsidR="000D5F8E">
        <w:rPr>
          <w:rFonts w:ascii="Tahoma" w:hAnsi="Tahoma" w:cs="Tahoma"/>
          <w:b/>
          <w:sz w:val="24"/>
          <w:szCs w:val="24"/>
        </w:rPr>
        <w:t xml:space="preserve">articolo </w:t>
      </w:r>
      <w:r w:rsidR="00020AC2">
        <w:rPr>
          <w:rFonts w:ascii="Tahoma" w:hAnsi="Tahoma" w:cs="Tahoma"/>
          <w:b/>
          <w:sz w:val="24"/>
          <w:szCs w:val="24"/>
        </w:rPr>
        <w:t xml:space="preserve">4 dell’avviso, </w:t>
      </w:r>
      <w:r w:rsidR="000D5F8E">
        <w:rPr>
          <w:rFonts w:ascii="Tahoma" w:hAnsi="Tahoma" w:cs="Tahoma"/>
          <w:b/>
          <w:sz w:val="24"/>
          <w:szCs w:val="24"/>
        </w:rPr>
        <w:t>ovvero che gli alloggi proposti sono</w:t>
      </w:r>
      <w:r w:rsidR="00020AC2" w:rsidRPr="00020AC2">
        <w:rPr>
          <w:rFonts w:ascii="Tahoma" w:hAnsi="Tahoma" w:cs="Tahoma"/>
          <w:b/>
          <w:sz w:val="24"/>
          <w:szCs w:val="24"/>
        </w:rPr>
        <w:t>:</w:t>
      </w:r>
    </w:p>
    <w:p w:rsidR="00020AC2" w:rsidRPr="000D5F8E"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Immediatamente disponibili e non assoggettati ad altre obbligazioni, ovvero a diritti di ulteriori soggetti pubblici o privati;</w:t>
      </w:r>
    </w:p>
    <w:p w:rsidR="00020AC2" w:rsidRPr="000D5F8E"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Localizzati nel centro urbano, facilmente accessibili, dotati di servizi, infrastrutture e trasporto pubblico o in centro abitato fornito di servizi, esercizi commerciali, e collegamenti con il capoluogo;</w:t>
      </w:r>
    </w:p>
    <w:p w:rsidR="00020AC2" w:rsidRPr="000D5F8E"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Liberi da barriere architettoniche, ovvero presenti ma tali da poter essere agevolmente eliminati mediante interventi di adeguamento;</w:t>
      </w:r>
    </w:p>
    <w:p w:rsidR="00020AC2" w:rsidRPr="000D5F8E"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Dotati di almeno due locali destinabili ai servizi igienici. Ogni alloggio deve disporre di una superficie non inferiore a 100 metri quadrati, oltre quella dei locali destinabili a servizi;</w:t>
      </w:r>
    </w:p>
    <w:p w:rsidR="00020AC2" w:rsidRPr="000D5F8E"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Aventi destinazione d’uso compatibile con la tipologia “Gruppo appartamento per persone con disabilità” di cui al Regolamento Regionale n. 4 del 2014;</w:t>
      </w:r>
    </w:p>
    <w:p w:rsidR="00020AC2" w:rsidRDefault="00020AC2" w:rsidP="00020AC2">
      <w:pPr>
        <w:pStyle w:val="Paragrafoelenco"/>
        <w:numPr>
          <w:ilvl w:val="0"/>
          <w:numId w:val="16"/>
        </w:numPr>
        <w:spacing w:after="0" w:line="240" w:lineRule="auto"/>
        <w:ind w:left="360"/>
        <w:jc w:val="both"/>
        <w:rPr>
          <w:rFonts w:ascii="Tahoma" w:hAnsi="Tahoma" w:cs="Tahoma"/>
          <w:b/>
          <w:sz w:val="24"/>
          <w:szCs w:val="24"/>
        </w:rPr>
      </w:pPr>
      <w:r w:rsidRPr="000D5F8E">
        <w:rPr>
          <w:rFonts w:ascii="Tahoma" w:hAnsi="Tahoma" w:cs="Tahoma"/>
          <w:b/>
          <w:sz w:val="24"/>
          <w:szCs w:val="24"/>
        </w:rPr>
        <w:t>Non gravati da vincoli o altri impedimenti tali da compromettere o limitare la sostenibilità energetica e digitale degli stessi.</w:t>
      </w:r>
    </w:p>
    <w:p w:rsidR="00AD14AB" w:rsidRPr="000D5F8E" w:rsidRDefault="00AD14AB" w:rsidP="00AD14AB">
      <w:pPr>
        <w:pStyle w:val="Paragrafoelenco"/>
        <w:spacing w:after="0" w:line="240" w:lineRule="auto"/>
        <w:ind w:left="360"/>
        <w:jc w:val="both"/>
        <w:rPr>
          <w:rFonts w:ascii="Tahoma" w:hAnsi="Tahoma" w:cs="Tahoma"/>
          <w:b/>
          <w:sz w:val="24"/>
          <w:szCs w:val="24"/>
        </w:rPr>
      </w:pPr>
    </w:p>
    <w:p w:rsidR="00020AC2" w:rsidRDefault="00020AC2" w:rsidP="009E41B9">
      <w:pPr>
        <w:ind w:firstLine="360"/>
        <w:jc w:val="both"/>
        <w:rPr>
          <w:rFonts w:ascii="Tahoma" w:hAnsi="Tahoma" w:cs="Tahoma"/>
          <w:b/>
          <w:sz w:val="24"/>
          <w:szCs w:val="24"/>
        </w:rPr>
      </w:pPr>
      <w:r>
        <w:rPr>
          <w:rFonts w:ascii="Tahoma" w:hAnsi="Tahoma" w:cs="Tahoma"/>
          <w:b/>
          <w:sz w:val="24"/>
          <w:szCs w:val="24"/>
        </w:rPr>
        <w:t xml:space="preserve">3_ </w:t>
      </w:r>
      <w:r w:rsidR="00D120D9">
        <w:rPr>
          <w:rFonts w:ascii="Tahoma" w:hAnsi="Tahoma" w:cs="Tahoma"/>
          <w:b/>
          <w:sz w:val="24"/>
          <w:szCs w:val="24"/>
        </w:rPr>
        <w:t xml:space="preserve">di </w:t>
      </w:r>
      <w:r w:rsidR="00D120D9" w:rsidRPr="00D120D9">
        <w:rPr>
          <w:rFonts w:ascii="Tahoma" w:hAnsi="Tahoma" w:cs="Tahoma"/>
          <w:b/>
          <w:sz w:val="24"/>
          <w:szCs w:val="24"/>
        </w:rPr>
        <w:t>disporre della struttura tecnica amministrativa nonché del personale necessario ad assicurare le attività di progettazione tecnica, esecuzione ed affidamento mediante regolare procedura di gara ai sensi della disciplina legislativa vigente in materia di appalti e contrati pubblici dei lavori di ristrutturazione/riqualificazione degli alloggi.</w:t>
      </w:r>
    </w:p>
    <w:p w:rsidR="009E41B9" w:rsidRDefault="00020AC2" w:rsidP="009E41B9">
      <w:pPr>
        <w:ind w:firstLine="360"/>
        <w:jc w:val="both"/>
        <w:rPr>
          <w:rFonts w:ascii="Tahoma" w:hAnsi="Tahoma" w:cs="Tahoma"/>
          <w:b/>
          <w:sz w:val="24"/>
          <w:szCs w:val="24"/>
        </w:rPr>
      </w:pPr>
      <w:r>
        <w:rPr>
          <w:rFonts w:ascii="Tahoma" w:hAnsi="Tahoma" w:cs="Tahoma"/>
          <w:b/>
          <w:sz w:val="24"/>
          <w:szCs w:val="24"/>
        </w:rPr>
        <w:t xml:space="preserve">4_ </w:t>
      </w:r>
      <w:r w:rsidR="00CB7FBB" w:rsidRPr="009E41B9">
        <w:rPr>
          <w:rFonts w:ascii="Tahoma" w:hAnsi="Tahoma" w:cs="Tahoma"/>
          <w:b/>
          <w:sz w:val="24"/>
          <w:szCs w:val="24"/>
        </w:rPr>
        <w:t xml:space="preserve">di soddisfare gli </w:t>
      </w:r>
      <w:r w:rsidR="00D120D9">
        <w:rPr>
          <w:rFonts w:ascii="Tahoma" w:hAnsi="Tahoma" w:cs="Tahoma"/>
          <w:b/>
          <w:sz w:val="24"/>
          <w:szCs w:val="24"/>
        </w:rPr>
        <w:t xml:space="preserve">ulteriori </w:t>
      </w:r>
      <w:r w:rsidR="00CB7FBB" w:rsidRPr="009E41B9">
        <w:rPr>
          <w:rFonts w:ascii="Tahoma" w:hAnsi="Tahoma" w:cs="Tahoma"/>
          <w:b/>
          <w:sz w:val="24"/>
          <w:szCs w:val="24"/>
        </w:rPr>
        <w:t>criteri di selezione previsti dall’avviso</w:t>
      </w:r>
      <w:r w:rsidR="00D120D9">
        <w:rPr>
          <w:rFonts w:ascii="Tahoma" w:hAnsi="Tahoma" w:cs="Tahoma"/>
          <w:b/>
          <w:sz w:val="24"/>
          <w:szCs w:val="24"/>
        </w:rPr>
        <w:t>, ovvero:</w:t>
      </w:r>
    </w:p>
    <w:p w:rsidR="00D120D9" w:rsidRPr="00D120D9" w:rsidRDefault="00D120D9" w:rsidP="00D120D9">
      <w:pPr>
        <w:ind w:firstLine="360"/>
        <w:jc w:val="both"/>
        <w:rPr>
          <w:rFonts w:ascii="Tahoma" w:hAnsi="Tahoma" w:cs="Tahoma"/>
          <w:b/>
          <w:sz w:val="24"/>
          <w:szCs w:val="24"/>
        </w:rPr>
      </w:pPr>
      <w:r>
        <w:rPr>
          <w:rFonts w:ascii="Tahoma" w:hAnsi="Tahoma" w:cs="Tahoma"/>
          <w:b/>
          <w:sz w:val="24"/>
          <w:szCs w:val="24"/>
        </w:rPr>
        <w:t>a</w:t>
      </w:r>
      <w:r w:rsidRPr="00D120D9">
        <w:rPr>
          <w:rFonts w:ascii="Tahoma" w:hAnsi="Tahoma" w:cs="Tahoma"/>
          <w:b/>
          <w:sz w:val="24"/>
          <w:szCs w:val="24"/>
        </w:rPr>
        <w:t>.</w:t>
      </w:r>
      <w:r w:rsidRPr="00D120D9">
        <w:rPr>
          <w:rFonts w:ascii="Tahoma" w:hAnsi="Tahoma" w:cs="Tahoma"/>
          <w:b/>
          <w:sz w:val="24"/>
          <w:szCs w:val="24"/>
        </w:rPr>
        <w:tab/>
      </w:r>
      <w:r>
        <w:rPr>
          <w:rFonts w:ascii="Tahoma" w:hAnsi="Tahoma" w:cs="Tahoma"/>
          <w:b/>
          <w:sz w:val="24"/>
          <w:szCs w:val="24"/>
        </w:rPr>
        <w:t xml:space="preserve">essere disponibili a concedere </w:t>
      </w:r>
      <w:r w:rsidRPr="00D120D9">
        <w:rPr>
          <w:rFonts w:ascii="Tahoma" w:hAnsi="Tahoma" w:cs="Tahoma"/>
          <w:b/>
          <w:sz w:val="24"/>
          <w:szCs w:val="24"/>
        </w:rPr>
        <w:t>in comodato d’uso gratuito degli alloggi in favore dell’amministrazione procedente per una durata di 20 (venti) anni mediante sottoscrizione di apposita convenzione;</w:t>
      </w:r>
    </w:p>
    <w:p w:rsidR="00D120D9" w:rsidRPr="00AD14AB" w:rsidRDefault="00D120D9" w:rsidP="00D120D9">
      <w:pPr>
        <w:ind w:firstLine="360"/>
        <w:jc w:val="both"/>
        <w:rPr>
          <w:rFonts w:ascii="Tahoma" w:hAnsi="Tahoma" w:cs="Tahoma"/>
          <w:b/>
          <w:sz w:val="24"/>
          <w:szCs w:val="24"/>
          <w:u w:val="single"/>
        </w:rPr>
      </w:pPr>
      <w:r>
        <w:rPr>
          <w:rFonts w:ascii="Tahoma" w:hAnsi="Tahoma" w:cs="Tahoma"/>
          <w:b/>
          <w:sz w:val="24"/>
          <w:szCs w:val="24"/>
        </w:rPr>
        <w:t>b</w:t>
      </w:r>
      <w:r w:rsidRPr="00D120D9">
        <w:rPr>
          <w:rFonts w:ascii="Tahoma" w:hAnsi="Tahoma" w:cs="Tahoma"/>
          <w:b/>
          <w:sz w:val="24"/>
          <w:szCs w:val="24"/>
        </w:rPr>
        <w:t>.</w:t>
      </w:r>
      <w:r w:rsidRPr="00D120D9">
        <w:rPr>
          <w:rFonts w:ascii="Tahoma" w:hAnsi="Tahoma" w:cs="Tahoma"/>
          <w:b/>
          <w:sz w:val="24"/>
          <w:szCs w:val="24"/>
        </w:rPr>
        <w:tab/>
      </w:r>
      <w:r>
        <w:rPr>
          <w:rFonts w:ascii="Tahoma" w:hAnsi="Tahoma" w:cs="Tahoma"/>
          <w:b/>
          <w:sz w:val="24"/>
          <w:szCs w:val="24"/>
        </w:rPr>
        <w:t xml:space="preserve">essere disponibili a sottoscrivere </w:t>
      </w:r>
      <w:r w:rsidRPr="00D120D9">
        <w:rPr>
          <w:rFonts w:ascii="Tahoma" w:hAnsi="Tahoma" w:cs="Tahoma"/>
          <w:b/>
          <w:sz w:val="24"/>
          <w:szCs w:val="24"/>
        </w:rPr>
        <w:t xml:space="preserve">con l’amministrazione procedente di apposito accordo agli effetti del quale gli enti interessati assumano l’onere di provvedere alla progettazione, esecuzione ed affidamento con gara degli interventi e dei lavori di ristrutturazione/riqualificazione degli alloggi, </w:t>
      </w:r>
      <w:r w:rsidRPr="00AD14AB">
        <w:rPr>
          <w:rFonts w:ascii="Tahoma" w:hAnsi="Tahoma" w:cs="Tahoma"/>
          <w:b/>
          <w:sz w:val="24"/>
          <w:szCs w:val="24"/>
          <w:u w:val="single"/>
        </w:rPr>
        <w:t>in modo da consegnare gli stessi idonei e funzionali agli scopi progettuali entro il 30/06/2024;</w:t>
      </w:r>
    </w:p>
    <w:p w:rsidR="00D120D9" w:rsidRPr="00D120D9" w:rsidRDefault="00D120D9" w:rsidP="00D120D9">
      <w:pPr>
        <w:ind w:firstLine="360"/>
        <w:jc w:val="both"/>
        <w:rPr>
          <w:rFonts w:ascii="Tahoma" w:hAnsi="Tahoma" w:cs="Tahoma"/>
          <w:b/>
          <w:sz w:val="24"/>
          <w:szCs w:val="24"/>
        </w:rPr>
      </w:pPr>
      <w:r>
        <w:rPr>
          <w:rFonts w:ascii="Tahoma" w:hAnsi="Tahoma" w:cs="Tahoma"/>
          <w:b/>
          <w:sz w:val="24"/>
          <w:szCs w:val="24"/>
        </w:rPr>
        <w:t>c</w:t>
      </w:r>
      <w:r w:rsidRPr="00D120D9">
        <w:rPr>
          <w:rFonts w:ascii="Tahoma" w:hAnsi="Tahoma" w:cs="Tahoma"/>
          <w:b/>
          <w:sz w:val="24"/>
          <w:szCs w:val="24"/>
        </w:rPr>
        <w:t>.</w:t>
      </w:r>
      <w:r w:rsidRPr="00D120D9">
        <w:rPr>
          <w:rFonts w:ascii="Tahoma" w:hAnsi="Tahoma" w:cs="Tahoma"/>
          <w:b/>
          <w:sz w:val="24"/>
          <w:szCs w:val="24"/>
        </w:rPr>
        <w:tab/>
        <w:t>essere consapevoli che la spesa massima finanziabile per i lavori di ristrutturazione/riqualificazione è pari ad euro 150.000,00 per alloggio omnicomprensivo di iva, oneri di sicurezza ed ogni altro onere previsto per legge, di cui:</w:t>
      </w:r>
    </w:p>
    <w:p w:rsidR="00D120D9" w:rsidRPr="00D120D9" w:rsidRDefault="00D120D9" w:rsidP="00D120D9">
      <w:pPr>
        <w:ind w:firstLine="360"/>
        <w:jc w:val="both"/>
        <w:rPr>
          <w:rFonts w:ascii="Tahoma" w:hAnsi="Tahoma" w:cs="Tahoma"/>
          <w:b/>
          <w:sz w:val="24"/>
          <w:szCs w:val="24"/>
        </w:rPr>
      </w:pPr>
      <w:r w:rsidRPr="00D120D9">
        <w:rPr>
          <w:rFonts w:ascii="Tahoma" w:hAnsi="Tahoma" w:cs="Tahoma"/>
          <w:b/>
          <w:sz w:val="24"/>
          <w:szCs w:val="24"/>
        </w:rPr>
        <w:t>-</w:t>
      </w:r>
      <w:r w:rsidRPr="00D120D9">
        <w:rPr>
          <w:rFonts w:ascii="Tahoma" w:hAnsi="Tahoma" w:cs="Tahoma"/>
          <w:b/>
          <w:sz w:val="24"/>
          <w:szCs w:val="24"/>
        </w:rPr>
        <w:tab/>
        <w:t>€. 115.000,00 per la ristrutturazione/riqualificazione;</w:t>
      </w:r>
    </w:p>
    <w:p w:rsidR="00D120D9" w:rsidRPr="00D120D9" w:rsidRDefault="00D120D9" w:rsidP="00D120D9">
      <w:pPr>
        <w:ind w:firstLine="360"/>
        <w:jc w:val="both"/>
        <w:rPr>
          <w:rFonts w:ascii="Tahoma" w:hAnsi="Tahoma" w:cs="Tahoma"/>
          <w:b/>
          <w:sz w:val="24"/>
          <w:szCs w:val="24"/>
        </w:rPr>
      </w:pPr>
      <w:r w:rsidRPr="00D120D9">
        <w:rPr>
          <w:rFonts w:ascii="Tahoma" w:hAnsi="Tahoma" w:cs="Tahoma"/>
          <w:b/>
          <w:sz w:val="24"/>
          <w:szCs w:val="24"/>
        </w:rPr>
        <w:t>-</w:t>
      </w:r>
      <w:r w:rsidRPr="00D120D9">
        <w:rPr>
          <w:rFonts w:ascii="Tahoma" w:hAnsi="Tahoma" w:cs="Tahoma"/>
          <w:b/>
          <w:sz w:val="24"/>
          <w:szCs w:val="24"/>
        </w:rPr>
        <w:tab/>
        <w:t>€. 35.000,00 per l’adattamento domotico;</w:t>
      </w:r>
    </w:p>
    <w:p w:rsidR="00D120D9" w:rsidRDefault="00D120D9" w:rsidP="00D120D9">
      <w:pPr>
        <w:ind w:firstLine="360"/>
        <w:jc w:val="both"/>
        <w:rPr>
          <w:rFonts w:ascii="Tahoma" w:hAnsi="Tahoma" w:cs="Tahoma"/>
          <w:b/>
          <w:sz w:val="24"/>
          <w:szCs w:val="24"/>
        </w:rPr>
      </w:pPr>
      <w:r w:rsidRPr="00D120D9">
        <w:rPr>
          <w:rFonts w:ascii="Tahoma" w:hAnsi="Tahoma" w:cs="Tahoma"/>
          <w:b/>
          <w:sz w:val="24"/>
          <w:szCs w:val="24"/>
        </w:rPr>
        <w:t>così come previsto nel quadro economico del progetto ammesso a finanziamento.</w:t>
      </w:r>
    </w:p>
    <w:p w:rsidR="00CB7FBB" w:rsidRPr="009E41B9" w:rsidRDefault="00D120D9" w:rsidP="009E41B9">
      <w:pPr>
        <w:ind w:firstLine="360"/>
        <w:jc w:val="both"/>
        <w:rPr>
          <w:rFonts w:ascii="Tahoma" w:hAnsi="Tahoma" w:cs="Tahoma"/>
          <w:b/>
          <w:sz w:val="24"/>
          <w:szCs w:val="24"/>
        </w:rPr>
      </w:pPr>
      <w:r>
        <w:rPr>
          <w:rFonts w:ascii="Tahoma" w:hAnsi="Tahoma" w:cs="Tahoma"/>
          <w:b/>
          <w:sz w:val="24"/>
          <w:szCs w:val="24"/>
        </w:rPr>
        <w:t>d</w:t>
      </w:r>
      <w:r w:rsidR="009E41B9">
        <w:rPr>
          <w:rFonts w:ascii="Tahoma" w:hAnsi="Tahoma" w:cs="Tahoma"/>
          <w:b/>
          <w:sz w:val="24"/>
          <w:szCs w:val="24"/>
        </w:rPr>
        <w:t xml:space="preserve">_ di consegnare </w:t>
      </w:r>
      <w:r w:rsidR="009E41B9" w:rsidRPr="009E41B9">
        <w:rPr>
          <w:rFonts w:ascii="Tahoma" w:hAnsi="Tahoma" w:cs="Tahoma"/>
          <w:b/>
          <w:sz w:val="24"/>
          <w:szCs w:val="24"/>
        </w:rPr>
        <w:t xml:space="preserve">in allegato </w:t>
      </w:r>
      <w:r w:rsidR="009E41B9">
        <w:rPr>
          <w:rFonts w:ascii="Tahoma" w:hAnsi="Tahoma" w:cs="Tahoma"/>
          <w:b/>
          <w:sz w:val="24"/>
          <w:szCs w:val="24"/>
        </w:rPr>
        <w:t xml:space="preserve">un </w:t>
      </w:r>
      <w:r w:rsidR="009E41B9" w:rsidRPr="009E41B9">
        <w:rPr>
          <w:rFonts w:ascii="Tahoma" w:hAnsi="Tahoma" w:cs="Tahoma"/>
          <w:b/>
          <w:sz w:val="24"/>
          <w:szCs w:val="24"/>
        </w:rPr>
        <w:t>P</w:t>
      </w:r>
      <w:r w:rsidR="00CB7FBB" w:rsidRPr="009E41B9">
        <w:rPr>
          <w:rFonts w:ascii="Tahoma" w:hAnsi="Tahoma" w:cs="Tahoma"/>
          <w:b/>
          <w:sz w:val="24"/>
          <w:szCs w:val="24"/>
        </w:rPr>
        <w:t xml:space="preserve">iano di fattibilità dell’intervento indicando gli oneri economici delle attività relative alla progettazione tecnico </w:t>
      </w:r>
      <w:r w:rsidR="00CB7FBB" w:rsidRPr="009E41B9">
        <w:rPr>
          <w:rFonts w:ascii="Tahoma" w:hAnsi="Tahoma" w:cs="Tahoma"/>
          <w:b/>
          <w:sz w:val="24"/>
          <w:szCs w:val="24"/>
        </w:rPr>
        <w:lastRenderedPageBreak/>
        <w:t>ingegneristica, ai costi relativi alla procedura di gara da esperire per l’affidamento degli interventi programmati per l’esecuzione dei lavori di ristrutturazione/riqualificazione, corredato in apposito computo metrico asseverato dall’UTC di riferimento.</w:t>
      </w:r>
    </w:p>
    <w:p w:rsidR="00020AC2" w:rsidRPr="00AD6FC9" w:rsidRDefault="00020AC2" w:rsidP="00020AC2">
      <w:pPr>
        <w:jc w:val="both"/>
        <w:rPr>
          <w:rFonts w:ascii="Tahoma" w:hAnsi="Tahoma" w:cs="Tahoma"/>
          <w:b/>
          <w:sz w:val="24"/>
          <w:szCs w:val="24"/>
        </w:rPr>
      </w:pPr>
      <w:r>
        <w:rPr>
          <w:rFonts w:ascii="Tahoma" w:eastAsia="Times New Roman" w:hAnsi="Tahoma" w:cs="Tahoma"/>
          <w:sz w:val="28"/>
          <w:szCs w:val="28"/>
          <w:lang w:eastAsia="it-IT"/>
        </w:rPr>
        <w:t xml:space="preserve">                                     </w:t>
      </w:r>
      <w:r w:rsidRPr="00D120D9">
        <w:rPr>
          <w:rFonts w:ascii="Tahoma" w:hAnsi="Tahoma" w:cs="Tahoma"/>
          <w:b/>
          <w:sz w:val="24"/>
          <w:szCs w:val="24"/>
        </w:rPr>
        <w:t>lo stesso altresì attesta</w:t>
      </w:r>
      <w:r w:rsidRPr="00AD6FC9">
        <w:rPr>
          <w:rFonts w:ascii="Tahoma" w:hAnsi="Tahoma" w:cs="Tahoma"/>
          <w:b/>
          <w:sz w:val="24"/>
          <w:szCs w:val="24"/>
        </w:rPr>
        <w:t>:</w:t>
      </w:r>
    </w:p>
    <w:p w:rsidR="00615D48" w:rsidRDefault="00367AAD" w:rsidP="00615D48">
      <w:pPr>
        <w:jc w:val="both"/>
        <w:rPr>
          <w:rFonts w:ascii="Tahoma" w:hAnsi="Tahoma" w:cs="Tahoma"/>
          <w:b/>
          <w:sz w:val="24"/>
          <w:szCs w:val="24"/>
        </w:rPr>
      </w:pPr>
      <w:r>
        <w:rPr>
          <w:rFonts w:ascii="Tahoma" w:hAnsi="Tahoma" w:cs="Tahoma"/>
          <w:b/>
          <w:sz w:val="24"/>
          <w:szCs w:val="24"/>
        </w:rPr>
        <w:t>5_ di RIENTRARE,</w:t>
      </w:r>
      <w:r w:rsidR="00D120D9">
        <w:rPr>
          <w:rFonts w:ascii="Tahoma" w:hAnsi="Tahoma" w:cs="Tahoma"/>
          <w:b/>
          <w:sz w:val="24"/>
          <w:szCs w:val="24"/>
        </w:rPr>
        <w:t xml:space="preserve"> ovvero NON</w:t>
      </w:r>
      <w:r>
        <w:rPr>
          <w:rFonts w:ascii="Tahoma" w:hAnsi="Tahoma" w:cs="Tahoma"/>
          <w:b/>
          <w:sz w:val="24"/>
          <w:szCs w:val="24"/>
        </w:rPr>
        <w:t xml:space="preserve"> RIENTRARE nei criteri previsti dall’articolo 6 dell’avviso, ovvero:</w:t>
      </w:r>
    </w:p>
    <w:p w:rsidR="00367AAD" w:rsidRDefault="00367AAD" w:rsidP="00367AAD">
      <w:pPr>
        <w:pStyle w:val="Paragrafoelenco"/>
        <w:numPr>
          <w:ilvl w:val="0"/>
          <w:numId w:val="19"/>
        </w:numPr>
        <w:ind w:left="0" w:firstLine="0"/>
        <w:jc w:val="both"/>
        <w:rPr>
          <w:rFonts w:ascii="Tahoma" w:hAnsi="Tahoma" w:cs="Tahoma"/>
          <w:b/>
          <w:sz w:val="24"/>
          <w:szCs w:val="24"/>
        </w:rPr>
      </w:pPr>
      <w:r>
        <w:rPr>
          <w:rFonts w:ascii="Tahoma" w:hAnsi="Tahoma" w:cs="Tahoma"/>
          <w:b/>
          <w:sz w:val="24"/>
          <w:szCs w:val="24"/>
        </w:rPr>
        <w:t xml:space="preserve">aver in precedenza dato </w:t>
      </w:r>
      <w:r w:rsidRPr="00367AAD">
        <w:rPr>
          <w:rFonts w:ascii="Tahoma" w:hAnsi="Tahoma" w:cs="Tahoma"/>
          <w:b/>
          <w:sz w:val="24"/>
          <w:szCs w:val="24"/>
        </w:rPr>
        <w:t xml:space="preserve">riscontro all’avviso conoscitivo diramato dall’amministrazione procedente con nota 2138 del 27/05/2022 pubblicata sul sito istituzionale </w:t>
      </w:r>
      <w:hyperlink r:id="rId5" w:history="1">
        <w:r w:rsidRPr="00ED1A34">
          <w:rPr>
            <w:rStyle w:val="Collegamentoipertestuale"/>
            <w:rFonts w:ascii="Tahoma" w:hAnsi="Tahoma" w:cs="Tahoma"/>
            <w:b/>
            <w:sz w:val="24"/>
            <w:szCs w:val="24"/>
          </w:rPr>
          <w:t>www.pianosociale-a1.it</w:t>
        </w:r>
      </w:hyperlink>
      <w:r>
        <w:rPr>
          <w:rFonts w:ascii="Tahoma" w:hAnsi="Tahoma" w:cs="Tahoma"/>
          <w:b/>
          <w:sz w:val="24"/>
          <w:szCs w:val="24"/>
        </w:rPr>
        <w:t>:</w:t>
      </w:r>
    </w:p>
    <w:p w:rsidR="00367AAD" w:rsidRDefault="00367AAD" w:rsidP="00367AAD">
      <w:pPr>
        <w:pStyle w:val="Paragrafoelenco"/>
        <w:numPr>
          <w:ilvl w:val="0"/>
          <w:numId w:val="19"/>
        </w:numPr>
        <w:ind w:left="0" w:firstLine="0"/>
        <w:jc w:val="both"/>
        <w:rPr>
          <w:rFonts w:ascii="Tahoma" w:hAnsi="Tahoma" w:cs="Tahoma"/>
          <w:b/>
          <w:sz w:val="24"/>
          <w:szCs w:val="24"/>
        </w:rPr>
      </w:pPr>
      <w:r>
        <w:rPr>
          <w:rFonts w:ascii="Tahoma" w:hAnsi="Tahoma" w:cs="Tahoma"/>
          <w:b/>
          <w:sz w:val="24"/>
          <w:szCs w:val="24"/>
        </w:rPr>
        <w:t xml:space="preserve">non aver </w:t>
      </w:r>
      <w:r w:rsidRPr="00367AAD">
        <w:rPr>
          <w:rFonts w:ascii="Tahoma" w:hAnsi="Tahoma" w:cs="Tahoma"/>
          <w:b/>
          <w:sz w:val="24"/>
          <w:szCs w:val="24"/>
        </w:rPr>
        <w:t xml:space="preserve">in precedenza dato riscontro all’avviso conoscitivo diramato dall’amministrazione procedente con nota 2138 del 27/05/2022 pubblicata sul sito istituzionale </w:t>
      </w:r>
      <w:hyperlink r:id="rId6" w:history="1">
        <w:r w:rsidRPr="00ED1A34">
          <w:rPr>
            <w:rStyle w:val="Collegamentoipertestuale"/>
            <w:rFonts w:ascii="Tahoma" w:hAnsi="Tahoma" w:cs="Tahoma"/>
            <w:b/>
            <w:sz w:val="24"/>
            <w:szCs w:val="24"/>
          </w:rPr>
          <w:t>www.pianosociale-a1.it</w:t>
        </w:r>
      </w:hyperlink>
    </w:p>
    <w:p w:rsidR="00367AAD" w:rsidRPr="00367AAD" w:rsidRDefault="00367AAD" w:rsidP="00367AAD">
      <w:pPr>
        <w:pStyle w:val="Paragrafoelenco"/>
        <w:ind w:left="0"/>
        <w:jc w:val="both"/>
        <w:rPr>
          <w:rFonts w:ascii="Tahoma" w:hAnsi="Tahoma" w:cs="Tahoma"/>
          <w:b/>
          <w:sz w:val="24"/>
          <w:szCs w:val="24"/>
        </w:rPr>
      </w:pPr>
    </w:p>
    <w:p w:rsidR="00C050DD" w:rsidRDefault="00367AAD" w:rsidP="00615D48">
      <w:pPr>
        <w:ind w:firstLine="708"/>
        <w:jc w:val="both"/>
        <w:rPr>
          <w:rFonts w:ascii="Tahoma" w:hAnsi="Tahoma" w:cs="Tahoma"/>
          <w:b/>
          <w:sz w:val="24"/>
          <w:szCs w:val="24"/>
        </w:rPr>
      </w:pPr>
      <w:r>
        <w:rPr>
          <w:rFonts w:ascii="Tahoma" w:hAnsi="Tahoma" w:cs="Tahoma"/>
          <w:b/>
          <w:sz w:val="24"/>
          <w:szCs w:val="24"/>
        </w:rPr>
        <w:t xml:space="preserve">                                      lo steso dichiara:</w:t>
      </w:r>
    </w:p>
    <w:p w:rsidR="00367AAD" w:rsidRDefault="00367AAD" w:rsidP="00367AAD">
      <w:pPr>
        <w:jc w:val="both"/>
        <w:rPr>
          <w:rFonts w:ascii="Tahoma" w:hAnsi="Tahoma" w:cs="Tahoma"/>
          <w:b/>
          <w:sz w:val="24"/>
          <w:szCs w:val="24"/>
        </w:rPr>
      </w:pPr>
      <w:r>
        <w:rPr>
          <w:rFonts w:ascii="Tahoma" w:hAnsi="Tahoma" w:cs="Tahoma"/>
          <w:b/>
          <w:sz w:val="24"/>
          <w:szCs w:val="24"/>
        </w:rPr>
        <w:t xml:space="preserve">6_  </w:t>
      </w:r>
      <w:r w:rsidR="00283881">
        <w:rPr>
          <w:rFonts w:ascii="Tahoma" w:hAnsi="Tahoma" w:cs="Tahoma"/>
          <w:b/>
          <w:sz w:val="24"/>
          <w:szCs w:val="24"/>
        </w:rPr>
        <w:t xml:space="preserve"> </w:t>
      </w:r>
      <w:r>
        <w:rPr>
          <w:rFonts w:ascii="Tahoma" w:hAnsi="Tahoma" w:cs="Tahoma"/>
          <w:b/>
          <w:sz w:val="24"/>
          <w:szCs w:val="24"/>
        </w:rPr>
        <w:t xml:space="preserve">che gli alloggi </w:t>
      </w:r>
      <w:r w:rsidR="00283881">
        <w:rPr>
          <w:rFonts w:ascii="Tahoma" w:hAnsi="Tahoma" w:cs="Tahoma"/>
          <w:b/>
          <w:sz w:val="24"/>
          <w:szCs w:val="24"/>
        </w:rPr>
        <w:t xml:space="preserve">sono localizzati ad una distanza di Km_______ da casello autostradale ovvero </w:t>
      </w:r>
      <w:r w:rsidR="00283881" w:rsidRPr="00283881">
        <w:rPr>
          <w:rFonts w:ascii="Tahoma" w:hAnsi="Tahoma" w:cs="Tahoma"/>
          <w:b/>
          <w:sz w:val="24"/>
          <w:szCs w:val="24"/>
        </w:rPr>
        <w:t>stazion</w:t>
      </w:r>
      <w:r w:rsidR="00283881">
        <w:rPr>
          <w:rFonts w:ascii="Tahoma" w:hAnsi="Tahoma" w:cs="Tahoma"/>
          <w:b/>
          <w:sz w:val="24"/>
          <w:szCs w:val="24"/>
        </w:rPr>
        <w:t>e</w:t>
      </w:r>
      <w:r w:rsidR="00283881" w:rsidRPr="00283881">
        <w:rPr>
          <w:rFonts w:ascii="Tahoma" w:hAnsi="Tahoma" w:cs="Tahoma"/>
          <w:b/>
          <w:sz w:val="24"/>
          <w:szCs w:val="24"/>
        </w:rPr>
        <w:t xml:space="preserve"> del trasporto pubblico</w:t>
      </w:r>
      <w:r w:rsidR="00283881">
        <w:rPr>
          <w:rFonts w:ascii="Tahoma" w:hAnsi="Tahoma" w:cs="Tahoma"/>
          <w:b/>
          <w:sz w:val="24"/>
          <w:szCs w:val="24"/>
        </w:rPr>
        <w:t>;</w:t>
      </w:r>
    </w:p>
    <w:p w:rsidR="00283881" w:rsidRDefault="00283881" w:rsidP="00367AAD">
      <w:pPr>
        <w:jc w:val="both"/>
        <w:rPr>
          <w:rFonts w:ascii="Tahoma" w:hAnsi="Tahoma" w:cs="Tahoma"/>
          <w:b/>
          <w:sz w:val="24"/>
          <w:szCs w:val="24"/>
        </w:rPr>
      </w:pPr>
      <w:r>
        <w:rPr>
          <w:rFonts w:ascii="Tahoma" w:hAnsi="Tahoma" w:cs="Tahoma"/>
          <w:b/>
          <w:sz w:val="24"/>
          <w:szCs w:val="24"/>
        </w:rPr>
        <w:t xml:space="preserve">7_     che l’immobile proposto ha superficie utile disponibile superiore a 100 mq </w:t>
      </w:r>
      <w:r w:rsidR="00AD14AB">
        <w:rPr>
          <w:rFonts w:ascii="Tahoma" w:hAnsi="Tahoma" w:cs="Tahoma"/>
          <w:b/>
          <w:sz w:val="24"/>
          <w:szCs w:val="24"/>
        </w:rPr>
        <w:t xml:space="preserve">e cioè </w:t>
      </w:r>
      <w:r>
        <w:rPr>
          <w:rFonts w:ascii="Tahoma" w:hAnsi="Tahoma" w:cs="Tahoma"/>
          <w:b/>
          <w:sz w:val="24"/>
          <w:szCs w:val="24"/>
        </w:rPr>
        <w:t>di mq ________</w:t>
      </w:r>
    </w:p>
    <w:p w:rsidR="00AD14AB" w:rsidRDefault="00283881" w:rsidP="00367AAD">
      <w:pPr>
        <w:jc w:val="both"/>
        <w:rPr>
          <w:rFonts w:ascii="Tahoma" w:hAnsi="Tahoma" w:cs="Tahoma"/>
          <w:b/>
          <w:sz w:val="24"/>
          <w:szCs w:val="24"/>
        </w:rPr>
      </w:pPr>
      <w:r>
        <w:rPr>
          <w:rFonts w:ascii="Tahoma" w:hAnsi="Tahoma" w:cs="Tahoma"/>
          <w:b/>
          <w:sz w:val="24"/>
          <w:szCs w:val="24"/>
        </w:rPr>
        <w:t xml:space="preserve">8_ </w:t>
      </w:r>
      <w:r w:rsidR="000D5F8E">
        <w:rPr>
          <w:rFonts w:ascii="Tahoma" w:hAnsi="Tahoma" w:cs="Tahoma"/>
          <w:b/>
          <w:sz w:val="24"/>
          <w:szCs w:val="24"/>
        </w:rPr>
        <w:t xml:space="preserve">    che la </w:t>
      </w:r>
      <w:r w:rsidR="000D5F8E" w:rsidRPr="000D5F8E">
        <w:rPr>
          <w:rFonts w:ascii="Tahoma" w:hAnsi="Tahoma" w:cs="Tahoma"/>
          <w:b/>
          <w:sz w:val="24"/>
          <w:szCs w:val="24"/>
        </w:rPr>
        <w:t xml:space="preserve">superficie esterna nella pertinenza degli alloggi ha superficie utile disponibile superiore </w:t>
      </w:r>
      <w:r w:rsidR="000D5F8E">
        <w:rPr>
          <w:rFonts w:ascii="Tahoma" w:hAnsi="Tahoma" w:cs="Tahoma"/>
          <w:b/>
          <w:sz w:val="24"/>
          <w:szCs w:val="24"/>
        </w:rPr>
        <w:t xml:space="preserve">a </w:t>
      </w:r>
      <w:r w:rsidR="000D5F8E" w:rsidRPr="000D5F8E">
        <w:rPr>
          <w:rFonts w:ascii="Tahoma" w:hAnsi="Tahoma" w:cs="Tahoma"/>
          <w:b/>
          <w:sz w:val="24"/>
          <w:szCs w:val="24"/>
        </w:rPr>
        <w:t>10 mq</w:t>
      </w:r>
      <w:r w:rsidR="000D5F8E">
        <w:rPr>
          <w:rFonts w:ascii="Tahoma" w:hAnsi="Tahoma" w:cs="Tahoma"/>
          <w:b/>
          <w:sz w:val="24"/>
          <w:szCs w:val="24"/>
        </w:rPr>
        <w:t xml:space="preserve"> </w:t>
      </w:r>
      <w:r w:rsidR="00AD14AB">
        <w:rPr>
          <w:rFonts w:ascii="Tahoma" w:hAnsi="Tahoma" w:cs="Tahoma"/>
          <w:b/>
          <w:sz w:val="24"/>
          <w:szCs w:val="24"/>
        </w:rPr>
        <w:t xml:space="preserve">e cioè </w:t>
      </w:r>
      <w:r w:rsidR="000D5F8E">
        <w:rPr>
          <w:rFonts w:ascii="Tahoma" w:hAnsi="Tahoma" w:cs="Tahoma"/>
          <w:b/>
          <w:sz w:val="24"/>
          <w:szCs w:val="24"/>
        </w:rPr>
        <w:t>di mq________.</w:t>
      </w:r>
    </w:p>
    <w:p w:rsidR="00AD14AB" w:rsidRDefault="00AD14AB" w:rsidP="00367AAD">
      <w:pPr>
        <w:jc w:val="both"/>
        <w:rPr>
          <w:rFonts w:ascii="Tahoma" w:hAnsi="Tahoma" w:cs="Tahoma"/>
          <w:b/>
          <w:sz w:val="24"/>
          <w:szCs w:val="24"/>
        </w:rPr>
      </w:pPr>
      <w:r>
        <w:rPr>
          <w:rFonts w:ascii="Tahoma" w:hAnsi="Tahoma" w:cs="Tahoma"/>
          <w:b/>
          <w:sz w:val="24"/>
          <w:szCs w:val="24"/>
        </w:rPr>
        <w:t>Lo stesso assume formale impegno:</w:t>
      </w:r>
    </w:p>
    <w:p w:rsidR="00AD14AB" w:rsidRDefault="00AD14AB" w:rsidP="00AD14AB">
      <w:pPr>
        <w:jc w:val="both"/>
        <w:rPr>
          <w:rFonts w:ascii="Tahoma" w:hAnsi="Tahoma" w:cs="Tahoma"/>
          <w:b/>
          <w:sz w:val="24"/>
          <w:szCs w:val="24"/>
        </w:rPr>
      </w:pPr>
      <w:r>
        <w:rPr>
          <w:rFonts w:ascii="Tahoma" w:hAnsi="Tahoma" w:cs="Tahoma"/>
          <w:b/>
          <w:sz w:val="24"/>
          <w:szCs w:val="24"/>
        </w:rPr>
        <w:t>a_ di assoggettare g</w:t>
      </w:r>
      <w:r w:rsidRPr="00AD14AB">
        <w:rPr>
          <w:rFonts w:ascii="Tahoma" w:hAnsi="Tahoma" w:cs="Tahoma"/>
          <w:b/>
          <w:sz w:val="24"/>
          <w:szCs w:val="24"/>
        </w:rPr>
        <w:t>li interventi e lavori di adeguamento e funzionalizzazione degli alloggi programmati a valere sugli stanziamenti del Piano nazionale di ripresa e resilienza, ai controlli interni ed esterni di regolarità amministrativa e contabili - RAC previsti dal Sistema dei controlli sull’attuazione del PNRR ai sensi de</w:t>
      </w:r>
      <w:r>
        <w:rPr>
          <w:rFonts w:ascii="Tahoma" w:hAnsi="Tahoma" w:cs="Tahoma"/>
          <w:b/>
          <w:sz w:val="24"/>
          <w:szCs w:val="24"/>
        </w:rPr>
        <w:t>ll’articolo 7 del D.L. 77/2021</w:t>
      </w:r>
    </w:p>
    <w:p w:rsidR="00AD14AB" w:rsidRDefault="00AD14AB" w:rsidP="00AD14AB">
      <w:pPr>
        <w:jc w:val="both"/>
        <w:rPr>
          <w:rFonts w:ascii="Tahoma" w:hAnsi="Tahoma" w:cs="Tahoma"/>
          <w:b/>
          <w:sz w:val="24"/>
          <w:szCs w:val="24"/>
        </w:rPr>
      </w:pPr>
      <w:r>
        <w:rPr>
          <w:rFonts w:ascii="Tahoma" w:hAnsi="Tahoma" w:cs="Tahoma"/>
          <w:b/>
          <w:sz w:val="24"/>
          <w:szCs w:val="24"/>
        </w:rPr>
        <w:t xml:space="preserve">b_ </w:t>
      </w:r>
      <w:r w:rsidRPr="00AD14AB">
        <w:rPr>
          <w:rFonts w:ascii="Tahoma" w:hAnsi="Tahoma" w:cs="Tahoma"/>
          <w:b/>
          <w:sz w:val="24"/>
          <w:szCs w:val="24"/>
        </w:rPr>
        <w:t>di inserire gli interventi previsti dal presente avviso, in apposita sezione Se.O. del DUP dal 2023/2025 dedicata al PNRR, la programmazione dei lavori pubblici e le altre spese in c/capitale nel P.T.O.P, nonché le procedure di affidamento nel programma biennale degli acquisiti superiori a 40.000 euro.</w:t>
      </w:r>
    </w:p>
    <w:p w:rsidR="000D5F8E" w:rsidRPr="00C050DD" w:rsidRDefault="000D5F8E" w:rsidP="00367AAD">
      <w:pPr>
        <w:jc w:val="both"/>
        <w:rPr>
          <w:rFonts w:ascii="Tahoma" w:hAnsi="Tahoma" w:cs="Tahoma"/>
          <w:b/>
          <w:sz w:val="24"/>
          <w:szCs w:val="24"/>
        </w:rPr>
      </w:pPr>
      <w:r>
        <w:rPr>
          <w:rFonts w:ascii="Tahoma" w:hAnsi="Tahoma" w:cs="Tahoma"/>
          <w:b/>
          <w:sz w:val="24"/>
          <w:szCs w:val="24"/>
        </w:rPr>
        <w:t>Allega: p</w:t>
      </w:r>
      <w:r w:rsidRPr="000D5F8E">
        <w:rPr>
          <w:rFonts w:ascii="Tahoma" w:hAnsi="Tahoma" w:cs="Tahoma"/>
          <w:b/>
          <w:sz w:val="24"/>
          <w:szCs w:val="24"/>
        </w:rPr>
        <w:t>iano di fattibilità dell’intervento indicando gli oneri economici delle attività relative alla progettazione tecnico ingegneristica, ai costi relativi alla procedura di gara da esperire per l’affidamento degli interventi programmati per l’esecuzione dei lavori di ristrutturazione/riqualificazione, corredato in apposito computo metrico asseverato dall’UTC di riferimento.</w:t>
      </w:r>
    </w:p>
    <w:p w:rsidR="000D5F8E" w:rsidRDefault="000D5F8E" w:rsidP="00166C89">
      <w:pPr>
        <w:jc w:val="both"/>
        <w:rPr>
          <w:rFonts w:ascii="Tahoma" w:hAnsi="Tahoma" w:cs="Tahoma"/>
          <w:b/>
          <w:sz w:val="24"/>
          <w:szCs w:val="24"/>
        </w:rPr>
      </w:pPr>
      <w:r>
        <w:rPr>
          <w:rFonts w:ascii="Tahoma" w:hAnsi="Tahoma" w:cs="Tahoma"/>
          <w:b/>
          <w:sz w:val="24"/>
          <w:szCs w:val="24"/>
        </w:rPr>
        <w:t xml:space="preserve">                                                                                      Il Sindaco </w:t>
      </w:r>
    </w:p>
    <w:p w:rsidR="000D5F8E" w:rsidRPr="00F132F0" w:rsidRDefault="000D5F8E" w:rsidP="00166C89">
      <w:pPr>
        <w:jc w:val="both"/>
        <w:rPr>
          <w:rFonts w:ascii="Tahoma" w:hAnsi="Tahoma" w:cs="Tahoma"/>
          <w:b/>
          <w:sz w:val="24"/>
          <w:szCs w:val="24"/>
        </w:rPr>
      </w:pPr>
      <w:r>
        <w:rPr>
          <w:rFonts w:ascii="Tahoma" w:hAnsi="Tahoma" w:cs="Tahoma"/>
          <w:b/>
          <w:sz w:val="24"/>
          <w:szCs w:val="24"/>
        </w:rPr>
        <w:t xml:space="preserve">                                                                              </w:t>
      </w:r>
      <w:r w:rsidR="004C04C5">
        <w:rPr>
          <w:rFonts w:ascii="Tahoma" w:hAnsi="Tahoma" w:cs="Tahoma"/>
          <w:b/>
          <w:sz w:val="24"/>
          <w:szCs w:val="24"/>
        </w:rPr>
        <w:t>____</w:t>
      </w:r>
      <w:r>
        <w:rPr>
          <w:rFonts w:ascii="Tahoma" w:hAnsi="Tahoma" w:cs="Tahoma"/>
          <w:b/>
          <w:sz w:val="24"/>
          <w:szCs w:val="24"/>
        </w:rPr>
        <w:t>________________</w:t>
      </w:r>
      <w:bookmarkStart w:id="0" w:name="_GoBack"/>
      <w:bookmarkEnd w:id="0"/>
    </w:p>
    <w:sectPr w:rsidR="000D5F8E" w:rsidRPr="00F132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8BA"/>
    <w:multiLevelType w:val="hybridMultilevel"/>
    <w:tmpl w:val="909C151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73C50"/>
    <w:multiLevelType w:val="hybridMultilevel"/>
    <w:tmpl w:val="F5CACB7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502588"/>
    <w:multiLevelType w:val="hybridMultilevel"/>
    <w:tmpl w:val="09544F72"/>
    <w:lvl w:ilvl="0" w:tplc="0CEC0988">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74199"/>
    <w:multiLevelType w:val="hybridMultilevel"/>
    <w:tmpl w:val="C1DCCD8C"/>
    <w:lvl w:ilvl="0" w:tplc="9C0C280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3B83644"/>
    <w:multiLevelType w:val="hybridMultilevel"/>
    <w:tmpl w:val="A5DC56CE"/>
    <w:lvl w:ilvl="0" w:tplc="D23A9C4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7E55527"/>
    <w:multiLevelType w:val="hybridMultilevel"/>
    <w:tmpl w:val="E99E08E4"/>
    <w:lvl w:ilvl="0" w:tplc="69042F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F36ED"/>
    <w:multiLevelType w:val="hybridMultilevel"/>
    <w:tmpl w:val="B7FE2E5E"/>
    <w:lvl w:ilvl="0" w:tplc="671C01F4">
      <w:start w:val="1"/>
      <w:numFmt w:val="bullet"/>
      <w:lvlText w:val=""/>
      <w:lvlJc w:val="left"/>
      <w:pPr>
        <w:ind w:left="1788" w:hanging="360"/>
      </w:pPr>
      <w:rPr>
        <w:rFonts w:ascii="Wingdings" w:eastAsia="Times New Roman" w:hAnsi="Wingdings" w:cs="Aria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15:restartNumberingAfterBreak="0">
    <w:nsid w:val="1E42026F"/>
    <w:multiLevelType w:val="hybridMultilevel"/>
    <w:tmpl w:val="BE4630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9E58CC"/>
    <w:multiLevelType w:val="hybridMultilevel"/>
    <w:tmpl w:val="A06CB80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29774A"/>
    <w:multiLevelType w:val="hybridMultilevel"/>
    <w:tmpl w:val="1C7C383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D9A19E6"/>
    <w:multiLevelType w:val="hybridMultilevel"/>
    <w:tmpl w:val="B32E744E"/>
    <w:lvl w:ilvl="0" w:tplc="77B024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2E1C2B47"/>
    <w:multiLevelType w:val="hybridMultilevel"/>
    <w:tmpl w:val="1B5C0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2C176C"/>
    <w:multiLevelType w:val="hybridMultilevel"/>
    <w:tmpl w:val="6A0A6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F67C13"/>
    <w:multiLevelType w:val="hybridMultilevel"/>
    <w:tmpl w:val="7B6430C8"/>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4" w15:restartNumberingAfterBreak="0">
    <w:nsid w:val="4BD15DC4"/>
    <w:multiLevelType w:val="hybridMultilevel"/>
    <w:tmpl w:val="E924BB82"/>
    <w:lvl w:ilvl="0" w:tplc="671C01F4">
      <w:start w:val="1"/>
      <w:numFmt w:val="bullet"/>
      <w:lvlText w:val=""/>
      <w:lvlJc w:val="left"/>
      <w:pPr>
        <w:ind w:left="1440" w:hanging="360"/>
      </w:pPr>
      <w:rPr>
        <w:rFonts w:ascii="Wingdings" w:eastAsia="Times New Roman" w:hAnsi="Wingdings"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EEA6F8D"/>
    <w:multiLevelType w:val="hybridMultilevel"/>
    <w:tmpl w:val="212033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0703D7"/>
    <w:multiLevelType w:val="hybridMultilevel"/>
    <w:tmpl w:val="CEBEDF48"/>
    <w:lvl w:ilvl="0" w:tplc="8E26DF1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6DE77C90"/>
    <w:multiLevelType w:val="hybridMultilevel"/>
    <w:tmpl w:val="BF9C7154"/>
    <w:lvl w:ilvl="0" w:tplc="1C2C33B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6EF8609B"/>
    <w:multiLevelType w:val="hybridMultilevel"/>
    <w:tmpl w:val="BFE2C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7"/>
  </w:num>
  <w:num w:numId="5">
    <w:abstractNumId w:val="10"/>
  </w:num>
  <w:num w:numId="6">
    <w:abstractNumId w:val="6"/>
  </w:num>
  <w:num w:numId="7">
    <w:abstractNumId w:val="5"/>
  </w:num>
  <w:num w:numId="8">
    <w:abstractNumId w:val="3"/>
  </w:num>
  <w:num w:numId="9">
    <w:abstractNumId w:val="1"/>
  </w:num>
  <w:num w:numId="10">
    <w:abstractNumId w:val="11"/>
  </w:num>
  <w:num w:numId="11">
    <w:abstractNumId w:val="18"/>
  </w:num>
  <w:num w:numId="12">
    <w:abstractNumId w:val="17"/>
  </w:num>
  <w:num w:numId="13">
    <w:abstractNumId w:val="9"/>
  </w:num>
  <w:num w:numId="14">
    <w:abstractNumId w:val="16"/>
  </w:num>
  <w:num w:numId="15">
    <w:abstractNumId w:val="8"/>
  </w:num>
  <w:num w:numId="16">
    <w:abstractNumId w:val="13"/>
  </w:num>
  <w:num w:numId="17">
    <w:abstractNumId w:val="15"/>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4"/>
    <w:rsid w:val="00020AC2"/>
    <w:rsid w:val="000D5F8E"/>
    <w:rsid w:val="000E4D73"/>
    <w:rsid w:val="00166C89"/>
    <w:rsid w:val="001D2F84"/>
    <w:rsid w:val="00283881"/>
    <w:rsid w:val="00367AAD"/>
    <w:rsid w:val="003E697E"/>
    <w:rsid w:val="004C04C5"/>
    <w:rsid w:val="004F7C7F"/>
    <w:rsid w:val="00526B30"/>
    <w:rsid w:val="005570E3"/>
    <w:rsid w:val="00575EEA"/>
    <w:rsid w:val="00577899"/>
    <w:rsid w:val="005C0F97"/>
    <w:rsid w:val="00606451"/>
    <w:rsid w:val="00615D48"/>
    <w:rsid w:val="006673C3"/>
    <w:rsid w:val="006B78A6"/>
    <w:rsid w:val="006C2895"/>
    <w:rsid w:val="00776955"/>
    <w:rsid w:val="007C3908"/>
    <w:rsid w:val="007D261A"/>
    <w:rsid w:val="00836476"/>
    <w:rsid w:val="008D2C59"/>
    <w:rsid w:val="009A5B23"/>
    <w:rsid w:val="009C4D18"/>
    <w:rsid w:val="009E1D6A"/>
    <w:rsid w:val="009E41B9"/>
    <w:rsid w:val="00AD14AB"/>
    <w:rsid w:val="00AD6FC9"/>
    <w:rsid w:val="00B1136D"/>
    <w:rsid w:val="00B32E8E"/>
    <w:rsid w:val="00BB2C00"/>
    <w:rsid w:val="00BC71F7"/>
    <w:rsid w:val="00BD38D7"/>
    <w:rsid w:val="00BF366F"/>
    <w:rsid w:val="00C050DD"/>
    <w:rsid w:val="00C81ABC"/>
    <w:rsid w:val="00CB7FBB"/>
    <w:rsid w:val="00CC5583"/>
    <w:rsid w:val="00CD72D3"/>
    <w:rsid w:val="00D120D9"/>
    <w:rsid w:val="00D63F16"/>
    <w:rsid w:val="00D82AD9"/>
    <w:rsid w:val="00DE2A9B"/>
    <w:rsid w:val="00EB1DF3"/>
    <w:rsid w:val="00EC5373"/>
    <w:rsid w:val="00F132F0"/>
    <w:rsid w:val="00F4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EF98-9DDE-44DB-922F-5A74A6CC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66C89"/>
    <w:pPr>
      <w:ind w:left="720"/>
      <w:contextualSpacing/>
    </w:pPr>
  </w:style>
  <w:style w:type="table" w:styleId="Grigliatabella">
    <w:name w:val="Table Grid"/>
    <w:basedOn w:val="Tabellanormale"/>
    <w:uiPriority w:val="39"/>
    <w:rsid w:val="00BD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67AAD"/>
    <w:rPr>
      <w:color w:val="0563C1" w:themeColor="hyperlink"/>
      <w:u w:val="single"/>
    </w:rPr>
  </w:style>
  <w:style w:type="paragraph" w:styleId="Testofumetto">
    <w:name w:val="Balloon Text"/>
    <w:basedOn w:val="Normale"/>
    <w:link w:val="TestofumettoCarattere"/>
    <w:uiPriority w:val="99"/>
    <w:semiHidden/>
    <w:unhideWhenUsed/>
    <w:rsid w:val="00AD14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anosociale-a1.it" TargetMode="External"/><Relationship Id="rId5" Type="http://schemas.openxmlformats.org/officeDocument/2006/relationships/hyperlink" Target="http://www.pianosociale-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6242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cp:lastPrinted>2023-04-21T10:14:00Z</cp:lastPrinted>
  <dcterms:created xsi:type="dcterms:W3CDTF">2023-04-21T11:08:00Z</dcterms:created>
  <dcterms:modified xsi:type="dcterms:W3CDTF">2023-04-27T09:23:00Z</dcterms:modified>
</cp:coreProperties>
</file>