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80B" w:rsidRPr="0067280B" w:rsidRDefault="00DE60CD" w:rsidP="0067280B">
      <w:pPr>
        <w:jc w:val="right"/>
        <w:rPr>
          <w:b/>
          <w:color w:val="FF0000"/>
        </w:rPr>
      </w:pPr>
      <w:r>
        <w:rPr>
          <w:b/>
          <w:color w:val="FF0000"/>
        </w:rPr>
        <w:t>I</w:t>
      </w:r>
      <w:r w:rsidR="00B1162B" w:rsidRPr="00B1162B">
        <w:rPr>
          <w:b/>
          <w:color w:val="FF0000"/>
        </w:rPr>
        <w:t>nvito</w:t>
      </w:r>
      <w:r w:rsidR="00C73BFE">
        <w:rPr>
          <w:b/>
          <w:color w:val="FF0000"/>
        </w:rPr>
        <w:t xml:space="preserve"> per la consultazione</w:t>
      </w:r>
      <w:r w:rsidR="00B1162B" w:rsidRPr="00B1162B">
        <w:rPr>
          <w:b/>
          <w:color w:val="FF0000"/>
        </w:rPr>
        <w:t xml:space="preserve">/disciplinare </w:t>
      </w:r>
    </w:p>
    <w:p w:rsidR="0067280B" w:rsidRDefault="0067280B" w:rsidP="00F97F02"/>
    <w:p w:rsidR="0067280B" w:rsidRDefault="0067280B" w:rsidP="0067280B">
      <w:pPr>
        <w:jc w:val="center"/>
      </w:pPr>
      <w:r>
        <w:rPr>
          <w:noProof/>
          <w:lang w:eastAsia="it-IT"/>
        </w:rPr>
        <w:drawing>
          <wp:inline distT="0" distB="0" distL="0" distR="0" wp14:anchorId="4FC1EBF1">
            <wp:extent cx="2247900" cy="7715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7900" cy="771525"/>
                    </a:xfrm>
                    <a:prstGeom prst="rect">
                      <a:avLst/>
                    </a:prstGeom>
                    <a:noFill/>
                  </pic:spPr>
                </pic:pic>
              </a:graphicData>
            </a:graphic>
          </wp:inline>
        </w:drawing>
      </w:r>
    </w:p>
    <w:p w:rsidR="0067280B" w:rsidRDefault="0067280B" w:rsidP="00ED68B4">
      <w:pPr>
        <w:spacing w:line="240" w:lineRule="auto"/>
        <w:jc w:val="center"/>
      </w:pPr>
      <w:r>
        <w:t xml:space="preserve">AZIENDA CONSORTILE </w:t>
      </w:r>
    </w:p>
    <w:p w:rsidR="0067280B" w:rsidRDefault="0067280B" w:rsidP="00ED68B4">
      <w:pPr>
        <w:spacing w:line="240" w:lineRule="auto"/>
        <w:jc w:val="center"/>
      </w:pPr>
      <w:r>
        <w:t>PER LA GESTIONE DELLE POLITICHE SOCIALI NEI</w:t>
      </w:r>
    </w:p>
    <w:p w:rsidR="0067280B" w:rsidRDefault="0067280B" w:rsidP="00ED68B4">
      <w:pPr>
        <w:spacing w:line="240" w:lineRule="auto"/>
        <w:jc w:val="center"/>
      </w:pPr>
      <w:r>
        <w:t>COMUNI DELL’AMBITO TERRITORIALE N. A1</w:t>
      </w:r>
    </w:p>
    <w:p w:rsidR="0067280B" w:rsidRDefault="0067280B" w:rsidP="00ED68B4">
      <w:pPr>
        <w:spacing w:line="240" w:lineRule="auto"/>
        <w:jc w:val="center"/>
      </w:pPr>
      <w:r>
        <w:t>Via Fontananuova – 83031 Ariano Irpino</w:t>
      </w:r>
    </w:p>
    <w:p w:rsidR="0067280B" w:rsidRDefault="0067280B" w:rsidP="00ED68B4">
      <w:pPr>
        <w:spacing w:line="240" w:lineRule="auto"/>
        <w:jc w:val="center"/>
      </w:pPr>
      <w:r>
        <w:t>Cod. AUSA 0000328241</w:t>
      </w:r>
    </w:p>
    <w:p w:rsidR="00ED68B4" w:rsidRPr="00971E21" w:rsidRDefault="00ED68B4" w:rsidP="00ED68B4">
      <w:pPr>
        <w:spacing w:line="240" w:lineRule="auto"/>
        <w:rPr>
          <w:rFonts w:ascii="Tahoma" w:hAnsi="Tahoma" w:cs="Tahoma"/>
          <w:sz w:val="24"/>
          <w:szCs w:val="24"/>
        </w:rPr>
      </w:pPr>
    </w:p>
    <w:p w:rsidR="00733891" w:rsidRDefault="00733891" w:rsidP="00CD2BCB">
      <w:pPr>
        <w:spacing w:line="240" w:lineRule="auto"/>
        <w:ind w:firstLine="708"/>
        <w:rPr>
          <w:rFonts w:ascii="Tahoma" w:hAnsi="Tahoma" w:cs="Tahoma"/>
          <w:sz w:val="24"/>
          <w:szCs w:val="24"/>
        </w:rPr>
      </w:pPr>
      <w:r>
        <w:rPr>
          <w:rFonts w:ascii="Tahoma" w:hAnsi="Tahoma" w:cs="Tahoma"/>
          <w:sz w:val="24"/>
          <w:szCs w:val="24"/>
        </w:rPr>
        <w:t>P</w:t>
      </w:r>
      <w:r w:rsidRPr="00733891">
        <w:rPr>
          <w:rFonts w:ascii="Tahoma" w:hAnsi="Tahoma" w:cs="Tahoma"/>
          <w:sz w:val="24"/>
          <w:szCs w:val="24"/>
        </w:rPr>
        <w:t xml:space="preserve">rovvedimento a contrarre per la fornitura di infrastruttura ITC costituita da Sistema sociale informativo (SIS) facendo precedere la stipulazione dell’atto negoziale in MEPA ai sensi dell’art. 36 comma 2 lettera a) del D.lgs. 50/2016 da consultazione di almeno </w:t>
      </w:r>
      <w:r>
        <w:rPr>
          <w:rFonts w:ascii="Tahoma" w:hAnsi="Tahoma" w:cs="Tahoma"/>
          <w:sz w:val="24"/>
          <w:szCs w:val="24"/>
        </w:rPr>
        <w:t xml:space="preserve">cinque </w:t>
      </w:r>
      <w:r w:rsidRPr="00733891">
        <w:rPr>
          <w:rFonts w:ascii="Tahoma" w:hAnsi="Tahoma" w:cs="Tahoma"/>
          <w:sz w:val="24"/>
          <w:szCs w:val="24"/>
        </w:rPr>
        <w:t>soggetti per verificare se le soluzioni tecniche proposte da ulteriori fornitori possano svelarsi più vantaggiosa di quelle previste del contratto attualmente in essere</w:t>
      </w:r>
      <w:r>
        <w:rPr>
          <w:rFonts w:ascii="Tahoma" w:hAnsi="Tahoma" w:cs="Tahoma"/>
          <w:sz w:val="24"/>
          <w:szCs w:val="24"/>
        </w:rPr>
        <w:t>.</w:t>
      </w:r>
    </w:p>
    <w:p w:rsidR="00CD2BCB" w:rsidRPr="00971E21" w:rsidRDefault="00733891" w:rsidP="00CD2BCB">
      <w:pPr>
        <w:spacing w:line="240" w:lineRule="auto"/>
        <w:ind w:firstLine="708"/>
        <w:rPr>
          <w:rFonts w:ascii="Tahoma" w:hAnsi="Tahoma" w:cs="Tahoma"/>
          <w:sz w:val="24"/>
          <w:szCs w:val="24"/>
        </w:rPr>
      </w:pPr>
      <w:r>
        <w:rPr>
          <w:rFonts w:ascii="Tahoma" w:hAnsi="Tahoma" w:cs="Tahoma"/>
          <w:sz w:val="24"/>
          <w:szCs w:val="24"/>
        </w:rPr>
        <w:t xml:space="preserve">La consultazione è esperita senza </w:t>
      </w:r>
      <w:r w:rsidR="005C1917" w:rsidRPr="00971E21">
        <w:rPr>
          <w:rFonts w:ascii="Tahoma" w:hAnsi="Tahoma" w:cs="Tahoma"/>
          <w:sz w:val="24"/>
          <w:szCs w:val="24"/>
        </w:rPr>
        <w:t xml:space="preserve">pubblicazione di un </w:t>
      </w:r>
      <w:r w:rsidR="000A3A49" w:rsidRPr="00971E21">
        <w:rPr>
          <w:rFonts w:ascii="Tahoma" w:hAnsi="Tahoma" w:cs="Tahoma"/>
          <w:sz w:val="24"/>
          <w:szCs w:val="24"/>
        </w:rPr>
        <w:t>bando</w:t>
      </w:r>
      <w:r w:rsidR="005C1917" w:rsidRPr="00971E21">
        <w:rPr>
          <w:rFonts w:ascii="Tahoma" w:hAnsi="Tahoma" w:cs="Tahoma"/>
          <w:sz w:val="24"/>
          <w:szCs w:val="24"/>
        </w:rPr>
        <w:t xml:space="preserve"> ai sensi del</w:t>
      </w:r>
      <w:r w:rsidR="000A3A49" w:rsidRPr="00971E21">
        <w:rPr>
          <w:rFonts w:ascii="Tahoma" w:hAnsi="Tahoma" w:cs="Tahoma"/>
          <w:sz w:val="24"/>
          <w:szCs w:val="24"/>
        </w:rPr>
        <w:t xml:space="preserve">l'articolo 63 </w:t>
      </w:r>
      <w:r w:rsidR="00CD2BCB" w:rsidRPr="00971E21">
        <w:rPr>
          <w:rFonts w:ascii="Tahoma" w:hAnsi="Tahoma" w:cs="Tahoma"/>
          <w:sz w:val="24"/>
          <w:szCs w:val="24"/>
        </w:rPr>
        <w:t xml:space="preserve">comma 3 lettera b) </w:t>
      </w:r>
      <w:r w:rsidR="000A3A49" w:rsidRPr="00971E21">
        <w:rPr>
          <w:rFonts w:ascii="Tahoma" w:hAnsi="Tahoma" w:cs="Tahoma"/>
          <w:sz w:val="24"/>
          <w:szCs w:val="24"/>
        </w:rPr>
        <w:t xml:space="preserve">del </w:t>
      </w:r>
      <w:r w:rsidR="005C1917" w:rsidRPr="00971E21">
        <w:rPr>
          <w:rFonts w:ascii="Tahoma" w:hAnsi="Tahoma" w:cs="Tahoma"/>
          <w:sz w:val="24"/>
          <w:szCs w:val="24"/>
        </w:rPr>
        <w:t>D.lgs. 50/2016,</w:t>
      </w:r>
      <w:r w:rsidR="000A3A49" w:rsidRPr="00971E21">
        <w:rPr>
          <w:rFonts w:ascii="Tahoma" w:hAnsi="Tahoma" w:cs="Tahoma"/>
          <w:sz w:val="24"/>
          <w:szCs w:val="24"/>
        </w:rPr>
        <w:t xml:space="preserve"> </w:t>
      </w:r>
      <w:r w:rsidR="00CD2BCB" w:rsidRPr="00971E21">
        <w:rPr>
          <w:rFonts w:ascii="Tahoma" w:hAnsi="Tahoma" w:cs="Tahoma"/>
          <w:sz w:val="24"/>
          <w:szCs w:val="24"/>
        </w:rPr>
        <w:t xml:space="preserve"> nel caso di consegne complementari effettuate dal fornitore originario e destinate al rinnovo parziale di forniture o di impianti o </w:t>
      </w:r>
      <w:r>
        <w:rPr>
          <w:rFonts w:ascii="Tahoma" w:hAnsi="Tahoma" w:cs="Tahoma"/>
          <w:sz w:val="24"/>
          <w:szCs w:val="24"/>
        </w:rPr>
        <w:t xml:space="preserve">dello </w:t>
      </w:r>
      <w:r w:rsidR="00CD2BCB" w:rsidRPr="00971E21">
        <w:rPr>
          <w:rFonts w:ascii="Tahoma" w:hAnsi="Tahoma" w:cs="Tahoma"/>
          <w:sz w:val="24"/>
          <w:szCs w:val="24"/>
        </w:rPr>
        <w:t>ampliamento di forniture o impianti esistenti, qualora il cambiamento di fornitore obblighi l'amministrazione aggiudicatrice ad acquistare forniture con caratteristiche tecniche differenti, il cui impiego o la cui manutenzione comporterebbero inconvenienti gestionali o incompatibilità /difficoltà tecniche sproporzionate è possibile aggiudicare il contratto per la durata del contratto non superiore a tre anni.</w:t>
      </w:r>
    </w:p>
    <w:p w:rsidR="00CD2BCB" w:rsidRPr="00971E21" w:rsidRDefault="006B4EB0" w:rsidP="00757D41">
      <w:pPr>
        <w:spacing w:line="240" w:lineRule="auto"/>
        <w:rPr>
          <w:rFonts w:ascii="Tahoma" w:hAnsi="Tahoma" w:cs="Tahoma"/>
          <w:sz w:val="24"/>
          <w:szCs w:val="24"/>
        </w:rPr>
      </w:pPr>
      <w:r w:rsidRPr="00971E21">
        <w:rPr>
          <w:rFonts w:ascii="Tahoma" w:hAnsi="Tahoma" w:cs="Tahoma"/>
          <w:sz w:val="24"/>
          <w:szCs w:val="24"/>
        </w:rPr>
        <w:t xml:space="preserve">  </w:t>
      </w:r>
      <w:r w:rsidR="00A42A90" w:rsidRPr="00971E21">
        <w:rPr>
          <w:rFonts w:ascii="Tahoma" w:hAnsi="Tahoma" w:cs="Tahoma"/>
          <w:sz w:val="24"/>
          <w:szCs w:val="24"/>
        </w:rPr>
        <w:tab/>
      </w:r>
      <w:r w:rsidRPr="00971E21">
        <w:rPr>
          <w:rFonts w:ascii="Tahoma" w:hAnsi="Tahoma" w:cs="Tahoma"/>
          <w:sz w:val="24"/>
          <w:szCs w:val="24"/>
        </w:rPr>
        <w:t xml:space="preserve"> </w:t>
      </w:r>
      <w:r w:rsidR="00757D41" w:rsidRPr="00971E21">
        <w:rPr>
          <w:rFonts w:ascii="Tahoma" w:hAnsi="Tahoma" w:cs="Tahoma"/>
          <w:sz w:val="24"/>
          <w:szCs w:val="24"/>
        </w:rPr>
        <w:t>Ai fini dell’aggiudicazione t</w:t>
      </w:r>
      <w:r w:rsidR="000134D4" w:rsidRPr="00971E21">
        <w:rPr>
          <w:rFonts w:ascii="Tahoma" w:hAnsi="Tahoma" w:cs="Tahoma"/>
          <w:sz w:val="24"/>
          <w:szCs w:val="24"/>
        </w:rPr>
        <w:t>rovano</w:t>
      </w:r>
      <w:r w:rsidR="00733891">
        <w:rPr>
          <w:rFonts w:ascii="Tahoma" w:hAnsi="Tahoma" w:cs="Tahoma"/>
          <w:sz w:val="24"/>
          <w:szCs w:val="24"/>
        </w:rPr>
        <w:t xml:space="preserve"> </w:t>
      </w:r>
      <w:r w:rsidR="000134D4" w:rsidRPr="00971E21">
        <w:rPr>
          <w:rFonts w:ascii="Tahoma" w:hAnsi="Tahoma" w:cs="Tahoma"/>
          <w:sz w:val="24"/>
          <w:szCs w:val="24"/>
        </w:rPr>
        <w:t>applicazione</w:t>
      </w:r>
      <w:r w:rsidR="00733891">
        <w:rPr>
          <w:rFonts w:ascii="Tahoma" w:hAnsi="Tahoma" w:cs="Tahoma"/>
          <w:sz w:val="24"/>
          <w:szCs w:val="24"/>
        </w:rPr>
        <w:t>,</w:t>
      </w:r>
      <w:r w:rsidR="00EB19E7">
        <w:rPr>
          <w:rFonts w:ascii="Tahoma" w:hAnsi="Tahoma" w:cs="Tahoma"/>
          <w:sz w:val="24"/>
          <w:szCs w:val="24"/>
        </w:rPr>
        <w:t xml:space="preserve"> </w:t>
      </w:r>
      <w:r w:rsidR="00733891" w:rsidRPr="00733891">
        <w:rPr>
          <w:rFonts w:ascii="Tahoma" w:hAnsi="Tahoma" w:cs="Tahoma"/>
          <w:sz w:val="24"/>
          <w:szCs w:val="24"/>
        </w:rPr>
        <w:t xml:space="preserve">altresì, </w:t>
      </w:r>
      <w:r w:rsidR="00757D41" w:rsidRPr="00971E21">
        <w:rPr>
          <w:rFonts w:ascii="Tahoma" w:hAnsi="Tahoma" w:cs="Tahoma"/>
          <w:sz w:val="24"/>
          <w:szCs w:val="24"/>
        </w:rPr>
        <w:t>l</w:t>
      </w:r>
      <w:r w:rsidR="000134D4" w:rsidRPr="00971E21">
        <w:rPr>
          <w:rFonts w:ascii="Tahoma" w:hAnsi="Tahoma" w:cs="Tahoma"/>
          <w:sz w:val="24"/>
          <w:szCs w:val="24"/>
        </w:rPr>
        <w:t xml:space="preserve">e disposizioni </w:t>
      </w:r>
      <w:r w:rsidR="00757D41" w:rsidRPr="00971E21">
        <w:rPr>
          <w:rFonts w:ascii="Tahoma" w:hAnsi="Tahoma" w:cs="Tahoma"/>
          <w:sz w:val="24"/>
          <w:szCs w:val="24"/>
        </w:rPr>
        <w:t>di cui ai commi 2,3 e 4 d</w:t>
      </w:r>
      <w:r w:rsidR="000134D4" w:rsidRPr="00971E21">
        <w:rPr>
          <w:rFonts w:ascii="Tahoma" w:hAnsi="Tahoma" w:cs="Tahoma"/>
          <w:sz w:val="24"/>
          <w:szCs w:val="24"/>
        </w:rPr>
        <w:t>ell’articolo 1 del DL 16 luglio 2020, n. 76.</w:t>
      </w:r>
    </w:p>
    <w:p w:rsidR="005C1C3F" w:rsidRPr="00971E21" w:rsidRDefault="00D2718B" w:rsidP="00A42A90">
      <w:pPr>
        <w:spacing w:line="240" w:lineRule="auto"/>
        <w:ind w:firstLine="708"/>
        <w:rPr>
          <w:rFonts w:ascii="Tahoma" w:hAnsi="Tahoma" w:cs="Tahoma"/>
          <w:sz w:val="24"/>
          <w:szCs w:val="24"/>
        </w:rPr>
      </w:pPr>
      <w:r w:rsidRPr="00971E21">
        <w:rPr>
          <w:rFonts w:ascii="Tahoma" w:hAnsi="Tahoma" w:cs="Tahoma"/>
          <w:sz w:val="24"/>
          <w:szCs w:val="24"/>
        </w:rPr>
        <w:t>Premesso:</w:t>
      </w:r>
    </w:p>
    <w:p w:rsidR="00D2718B" w:rsidRPr="00971E21" w:rsidRDefault="00EB19E7" w:rsidP="00125028">
      <w:pPr>
        <w:spacing w:line="240" w:lineRule="auto"/>
        <w:ind w:firstLine="360"/>
        <w:rPr>
          <w:rFonts w:ascii="Tahoma" w:hAnsi="Tahoma" w:cs="Tahoma"/>
          <w:sz w:val="24"/>
          <w:szCs w:val="24"/>
        </w:rPr>
      </w:pPr>
      <w:r>
        <w:rPr>
          <w:rFonts w:ascii="Tahoma" w:hAnsi="Tahoma" w:cs="Tahoma"/>
          <w:sz w:val="24"/>
          <w:szCs w:val="24"/>
        </w:rPr>
        <w:t xml:space="preserve">    Che è necessario acquisire </w:t>
      </w:r>
      <w:r w:rsidR="00D2718B" w:rsidRPr="00971E21">
        <w:rPr>
          <w:rFonts w:ascii="Tahoma" w:hAnsi="Tahoma" w:cs="Tahoma"/>
          <w:sz w:val="24"/>
          <w:szCs w:val="24"/>
        </w:rPr>
        <w:t>infrastruttura ITC (Tecnologie dell'informazione e della comunicazione) provvista delle medesime funzionalità ed applicativi del Sistema attualmente utilizzato dall’ente SIS (Sistema informativo sociale).</w:t>
      </w:r>
    </w:p>
    <w:p w:rsidR="0079000E" w:rsidRPr="00971E21" w:rsidRDefault="00D2718B" w:rsidP="0079000E">
      <w:pPr>
        <w:spacing w:line="240" w:lineRule="auto"/>
        <w:ind w:firstLine="360"/>
        <w:rPr>
          <w:rFonts w:ascii="Tahoma" w:hAnsi="Tahoma" w:cs="Tahoma"/>
          <w:sz w:val="24"/>
          <w:szCs w:val="24"/>
        </w:rPr>
      </w:pPr>
      <w:r w:rsidRPr="00971E21">
        <w:rPr>
          <w:rFonts w:ascii="Tahoma" w:hAnsi="Tahoma" w:cs="Tahoma"/>
          <w:sz w:val="24"/>
          <w:szCs w:val="24"/>
        </w:rPr>
        <w:t xml:space="preserve">     Che nel caso di forniture e servizi ritenuti infungibili</w:t>
      </w:r>
      <w:r w:rsidR="0079000E" w:rsidRPr="00971E21">
        <w:rPr>
          <w:rFonts w:ascii="Tahoma" w:hAnsi="Tahoma" w:cs="Tahoma"/>
          <w:sz w:val="24"/>
          <w:szCs w:val="24"/>
        </w:rPr>
        <w:t>, qualora il cambiamento di fornitore obblighi l'amministrazione aggiudicatrice ad acquistare forniture con caratteristiche tecniche differenti, il cui impiego o la cui manutenzione comporterebbero inconvenienti gestionali o incompatibilità /difficoltà tecniche sproporzionate è possibile aggiudicare il contratto ai sensi dell'articolo 63 comma 3 lettera b) del D.lgs. 50/2016.</w:t>
      </w:r>
    </w:p>
    <w:p w:rsidR="0079000E" w:rsidRPr="00971E21" w:rsidRDefault="0079000E" w:rsidP="0079000E">
      <w:pPr>
        <w:spacing w:line="240" w:lineRule="auto"/>
        <w:ind w:firstLine="360"/>
        <w:rPr>
          <w:rFonts w:ascii="Tahoma" w:hAnsi="Tahoma" w:cs="Tahoma"/>
          <w:sz w:val="24"/>
          <w:szCs w:val="24"/>
        </w:rPr>
      </w:pPr>
      <w:r w:rsidRPr="00971E21">
        <w:rPr>
          <w:rFonts w:ascii="Tahoma" w:hAnsi="Tahoma" w:cs="Tahoma"/>
          <w:sz w:val="24"/>
          <w:szCs w:val="24"/>
        </w:rPr>
        <w:t xml:space="preserve">Che l’importo del contratto si colloca sotto la soglia di Euro 40.000 prevista art. 36 comma 2 lettera a) del D.lgs. 50/2016 per la quale è consentito l’affidamento diretto senza </w:t>
      </w:r>
      <w:bookmarkStart w:id="0" w:name="_GoBack"/>
      <w:r w:rsidRPr="00971E21">
        <w:rPr>
          <w:rFonts w:ascii="Tahoma" w:hAnsi="Tahoma" w:cs="Tahoma"/>
          <w:sz w:val="24"/>
          <w:szCs w:val="24"/>
        </w:rPr>
        <w:t>previa consultazione di ulteriori operatori economici, nonché sotto la soglia di Euro 75.000 stabilita dal Decreto-legge 16 luglio 2020, n. 76 all’ articolo 1, comma 2, lettera a)</w:t>
      </w:r>
      <w:r w:rsidRPr="00971E21">
        <w:rPr>
          <w:sz w:val="24"/>
          <w:szCs w:val="24"/>
        </w:rPr>
        <w:t xml:space="preserve"> </w:t>
      </w:r>
      <w:r w:rsidRPr="00971E21">
        <w:rPr>
          <w:rFonts w:ascii="Tahoma" w:hAnsi="Tahoma" w:cs="Tahoma"/>
          <w:sz w:val="24"/>
          <w:szCs w:val="24"/>
        </w:rPr>
        <w:t xml:space="preserve">l’affidamento diretto. </w:t>
      </w:r>
    </w:p>
    <w:bookmarkEnd w:id="0"/>
    <w:p w:rsidR="0079000E" w:rsidRPr="00971E21" w:rsidRDefault="0079000E" w:rsidP="0079000E">
      <w:pPr>
        <w:spacing w:line="240" w:lineRule="auto"/>
        <w:ind w:firstLine="360"/>
        <w:rPr>
          <w:rFonts w:ascii="Tahoma" w:hAnsi="Tahoma" w:cs="Tahoma"/>
          <w:sz w:val="24"/>
          <w:szCs w:val="24"/>
        </w:rPr>
      </w:pPr>
      <w:r w:rsidRPr="00971E21">
        <w:rPr>
          <w:rFonts w:ascii="Tahoma" w:hAnsi="Tahoma" w:cs="Tahoma"/>
          <w:sz w:val="24"/>
          <w:szCs w:val="24"/>
        </w:rPr>
        <w:lastRenderedPageBreak/>
        <w:t xml:space="preserve">Che l’aggiudicazione della fornitura è effettuata in MEPA ai sensi dell’art. 36 comma 2 lettera a) del D.lgs. 50/2016 pervia consultazione </w:t>
      </w:r>
      <w:r w:rsidR="00733891">
        <w:rPr>
          <w:rFonts w:ascii="Tahoma" w:hAnsi="Tahoma" w:cs="Tahoma"/>
          <w:sz w:val="24"/>
          <w:szCs w:val="24"/>
        </w:rPr>
        <w:t xml:space="preserve">di almeno cinque soggetti </w:t>
      </w:r>
      <w:r w:rsidRPr="00971E21">
        <w:rPr>
          <w:rFonts w:ascii="Tahoma" w:hAnsi="Tahoma" w:cs="Tahoma"/>
          <w:sz w:val="24"/>
          <w:szCs w:val="24"/>
        </w:rPr>
        <w:t xml:space="preserve">per verificare se le soluzioni tecniche proposte da </w:t>
      </w:r>
      <w:r w:rsidR="00DC24DA" w:rsidRPr="00971E21">
        <w:rPr>
          <w:rFonts w:ascii="Tahoma" w:hAnsi="Tahoma" w:cs="Tahoma"/>
          <w:sz w:val="24"/>
          <w:szCs w:val="24"/>
        </w:rPr>
        <w:t xml:space="preserve">ulteriori </w:t>
      </w:r>
      <w:r w:rsidRPr="00971E21">
        <w:rPr>
          <w:rFonts w:ascii="Tahoma" w:hAnsi="Tahoma" w:cs="Tahoma"/>
          <w:sz w:val="24"/>
          <w:szCs w:val="24"/>
        </w:rPr>
        <w:t xml:space="preserve">fornitori possano svelarsi più vantaggiosa di quelle previste del contratto </w:t>
      </w:r>
      <w:r w:rsidR="00DC24DA" w:rsidRPr="00971E21">
        <w:rPr>
          <w:rFonts w:ascii="Tahoma" w:hAnsi="Tahoma" w:cs="Tahoma"/>
          <w:sz w:val="24"/>
          <w:szCs w:val="24"/>
        </w:rPr>
        <w:t xml:space="preserve">attualmente </w:t>
      </w:r>
      <w:r w:rsidRPr="00971E21">
        <w:rPr>
          <w:rFonts w:ascii="Tahoma" w:hAnsi="Tahoma" w:cs="Tahoma"/>
          <w:sz w:val="24"/>
          <w:szCs w:val="24"/>
        </w:rPr>
        <w:t>in essere.</w:t>
      </w:r>
    </w:p>
    <w:p w:rsidR="0079000E" w:rsidRPr="00971E21" w:rsidRDefault="0079000E" w:rsidP="0079000E">
      <w:pPr>
        <w:spacing w:line="240" w:lineRule="auto"/>
        <w:ind w:firstLine="360"/>
        <w:rPr>
          <w:rFonts w:ascii="Tahoma" w:hAnsi="Tahoma" w:cs="Tahoma"/>
          <w:sz w:val="24"/>
          <w:szCs w:val="24"/>
        </w:rPr>
      </w:pPr>
      <w:r w:rsidRPr="00971E21">
        <w:rPr>
          <w:rFonts w:ascii="Tahoma" w:hAnsi="Tahoma" w:cs="Tahoma"/>
          <w:sz w:val="24"/>
          <w:szCs w:val="24"/>
        </w:rPr>
        <w:t>Considerato:</w:t>
      </w:r>
    </w:p>
    <w:p w:rsidR="00DC24DA" w:rsidRPr="00971E21" w:rsidRDefault="00577DA2" w:rsidP="0079000E">
      <w:pPr>
        <w:spacing w:line="240" w:lineRule="auto"/>
        <w:ind w:firstLine="360"/>
        <w:rPr>
          <w:rFonts w:ascii="Tahoma" w:hAnsi="Tahoma" w:cs="Tahoma"/>
          <w:sz w:val="24"/>
          <w:szCs w:val="24"/>
        </w:rPr>
      </w:pPr>
      <w:r w:rsidRPr="00971E21">
        <w:rPr>
          <w:rFonts w:ascii="Tahoma" w:hAnsi="Tahoma" w:cs="Tahoma"/>
          <w:sz w:val="24"/>
          <w:szCs w:val="24"/>
        </w:rPr>
        <w:t>Che la disposizione del comma 7, dell’articolo 36 del D.lgs.50 /2016 stabilisce che “ con il regolamento di cui all’articolo 216, comma 27-octies, sono stabilite le modalità relative alle procedure di cui al presente articolo, alle indagini di mercato, nonché per la formazione e gestione degli elenchi degli operatori economici [----] sono anche indicate specifiche modalità di rotazione degli inviti e degli affidamenti e di attuazione delle verifiche sull'affidatario scelto senza svolgimento di procedura negoziata e che fino alla data di entrata in vigore del regolamento di cui all'articolo 216, comma 27-octies, si applica la disposizione transitoria ivi prevista”.</w:t>
      </w:r>
    </w:p>
    <w:p w:rsidR="00577DA2" w:rsidRPr="00971E21" w:rsidRDefault="00DC24DA" w:rsidP="00DC24DA">
      <w:pPr>
        <w:spacing w:line="240" w:lineRule="auto"/>
        <w:ind w:firstLine="360"/>
        <w:rPr>
          <w:rFonts w:ascii="Tahoma" w:hAnsi="Tahoma" w:cs="Tahoma"/>
          <w:sz w:val="24"/>
          <w:szCs w:val="24"/>
        </w:rPr>
      </w:pPr>
      <w:r w:rsidRPr="00971E21">
        <w:rPr>
          <w:rFonts w:ascii="Tahoma" w:hAnsi="Tahoma" w:cs="Tahoma"/>
          <w:sz w:val="24"/>
          <w:szCs w:val="24"/>
        </w:rPr>
        <w:t xml:space="preserve">Che </w:t>
      </w:r>
      <w:r w:rsidR="00577DA2" w:rsidRPr="00971E21">
        <w:rPr>
          <w:rFonts w:ascii="Tahoma" w:hAnsi="Tahoma" w:cs="Tahoma"/>
          <w:sz w:val="24"/>
          <w:szCs w:val="24"/>
        </w:rPr>
        <w:t xml:space="preserve">ai sensi dell’articolo 216, comma 27-octies del D.lgs. 50/2016 </w:t>
      </w:r>
      <w:r w:rsidRPr="00971E21">
        <w:rPr>
          <w:rFonts w:ascii="Tahoma" w:hAnsi="Tahoma" w:cs="Tahoma"/>
          <w:sz w:val="24"/>
          <w:szCs w:val="24"/>
        </w:rPr>
        <w:t xml:space="preserve">le modalità di svolgimento della “procedura negoziata senza la pubblicazione di un bando” </w:t>
      </w:r>
      <w:r w:rsidR="00577DA2" w:rsidRPr="00971E21">
        <w:rPr>
          <w:rFonts w:ascii="Tahoma" w:hAnsi="Tahoma" w:cs="Tahoma"/>
          <w:sz w:val="24"/>
          <w:szCs w:val="24"/>
        </w:rPr>
        <w:t xml:space="preserve">fino alla data di entrata in vigore del regolamento emanato del MIT </w:t>
      </w:r>
      <w:r w:rsidRPr="00971E21">
        <w:rPr>
          <w:rFonts w:ascii="Tahoma" w:hAnsi="Tahoma" w:cs="Tahoma"/>
          <w:sz w:val="24"/>
          <w:szCs w:val="24"/>
        </w:rPr>
        <w:t>sono stabilite dai decreti e linee guida adottate in attuazione delle previgenti disposizioni</w:t>
      </w:r>
      <w:r w:rsidR="00577DA2" w:rsidRPr="00971E21">
        <w:rPr>
          <w:rFonts w:ascii="Tahoma" w:hAnsi="Tahoma" w:cs="Tahoma"/>
          <w:sz w:val="24"/>
          <w:szCs w:val="24"/>
        </w:rPr>
        <w:t>.</w:t>
      </w:r>
    </w:p>
    <w:p w:rsidR="00DC24DA" w:rsidRPr="00971E21" w:rsidRDefault="00DC24DA" w:rsidP="004D3C02">
      <w:pPr>
        <w:spacing w:line="240" w:lineRule="auto"/>
        <w:ind w:firstLine="360"/>
        <w:rPr>
          <w:rFonts w:ascii="Tahoma" w:hAnsi="Tahoma" w:cs="Tahoma"/>
          <w:sz w:val="24"/>
          <w:szCs w:val="24"/>
        </w:rPr>
      </w:pPr>
      <w:r w:rsidRPr="00971E21">
        <w:rPr>
          <w:rFonts w:ascii="Tahoma" w:hAnsi="Tahoma" w:cs="Tahoma"/>
          <w:sz w:val="24"/>
          <w:szCs w:val="24"/>
        </w:rPr>
        <w:t>Che</w:t>
      </w:r>
      <w:r w:rsidR="00463A44" w:rsidRPr="00971E21">
        <w:rPr>
          <w:rFonts w:ascii="Tahoma" w:hAnsi="Tahoma" w:cs="Tahoma"/>
          <w:sz w:val="24"/>
          <w:szCs w:val="24"/>
        </w:rPr>
        <w:t xml:space="preserve"> </w:t>
      </w:r>
      <w:r w:rsidR="004D3C02" w:rsidRPr="00971E21">
        <w:rPr>
          <w:rFonts w:ascii="Tahoma" w:hAnsi="Tahoma" w:cs="Tahoma"/>
          <w:sz w:val="24"/>
          <w:szCs w:val="24"/>
        </w:rPr>
        <w:t xml:space="preserve">l’articolo articolo 67 del D.lgs. 82/2005 – Codice dell’amministrazione digitale- </w:t>
      </w:r>
      <w:r w:rsidR="00463A44" w:rsidRPr="00971E21">
        <w:rPr>
          <w:rFonts w:ascii="Tahoma" w:hAnsi="Tahoma" w:cs="Tahoma"/>
          <w:sz w:val="24"/>
          <w:szCs w:val="24"/>
        </w:rPr>
        <w:t xml:space="preserve">stabilisce che </w:t>
      </w:r>
      <w:r w:rsidR="004D3C02" w:rsidRPr="00971E21">
        <w:rPr>
          <w:rFonts w:ascii="Tahoma" w:hAnsi="Tahoma" w:cs="Tahoma"/>
          <w:sz w:val="24"/>
          <w:szCs w:val="24"/>
        </w:rPr>
        <w:t>costituiscono misure adeguate minime, la comunicazione da parte del RUP agli altri concorrenti “di informazioni pertinenti scambiate nel quadro della partecipazione del candidato o dell’offerente alla preparazione della procedura o ottenute a seguito di tale partecipazione</w:t>
      </w:r>
    </w:p>
    <w:p w:rsidR="004D3C02" w:rsidRPr="00971E21" w:rsidRDefault="004D3C02" w:rsidP="004D3C02">
      <w:pPr>
        <w:spacing w:line="240" w:lineRule="auto"/>
        <w:ind w:firstLine="360"/>
        <w:rPr>
          <w:rFonts w:ascii="Tahoma" w:hAnsi="Tahoma" w:cs="Tahoma"/>
          <w:sz w:val="24"/>
          <w:szCs w:val="24"/>
        </w:rPr>
      </w:pPr>
      <w:r w:rsidRPr="00971E21">
        <w:rPr>
          <w:rFonts w:ascii="Tahoma" w:hAnsi="Tahoma" w:cs="Tahoma"/>
          <w:sz w:val="24"/>
          <w:szCs w:val="24"/>
        </w:rPr>
        <w:t>Che ai sensi dell’articolo 68</w:t>
      </w:r>
      <w:r w:rsidRPr="00971E21">
        <w:rPr>
          <w:sz w:val="24"/>
          <w:szCs w:val="24"/>
        </w:rPr>
        <w:t xml:space="preserve"> </w:t>
      </w:r>
      <w:r w:rsidRPr="00971E21">
        <w:rPr>
          <w:rFonts w:ascii="Tahoma" w:hAnsi="Tahoma" w:cs="Tahoma"/>
          <w:sz w:val="24"/>
          <w:szCs w:val="24"/>
        </w:rPr>
        <w:t>del D.lgs. 82/2005 – Codice dell’amministrazione digitale- le pubbliche amministrazioni, nell’ analisi comparativa delle soluzioni, acquisiscono, secondo le procedure previste dall'ordinamento, programmi informatici a seguito di una valutazione comparativa di tipo tecnico ed economico tra le seguenti soluzioni disponibili sul mercato:</w:t>
      </w:r>
    </w:p>
    <w:p w:rsidR="00463A44" w:rsidRPr="00971E21" w:rsidRDefault="004D3C02" w:rsidP="00463A44">
      <w:pPr>
        <w:spacing w:line="240" w:lineRule="auto"/>
        <w:ind w:firstLine="360"/>
        <w:rPr>
          <w:rFonts w:ascii="Tahoma" w:hAnsi="Tahoma" w:cs="Tahoma"/>
          <w:sz w:val="24"/>
          <w:szCs w:val="24"/>
        </w:rPr>
      </w:pPr>
      <w:r w:rsidRPr="00971E21">
        <w:rPr>
          <w:rFonts w:ascii="Tahoma" w:hAnsi="Tahoma" w:cs="Tahoma"/>
          <w:sz w:val="24"/>
          <w:szCs w:val="24"/>
        </w:rPr>
        <w:t>a) sviluppo di programmi informatici per conto e a spese dell'amministrazione sulla scorta dei requisiti indicati dalla stessa amministrazione committente.</w:t>
      </w:r>
    </w:p>
    <w:p w:rsidR="004D3C02" w:rsidRPr="00971E21" w:rsidRDefault="004D3C02" w:rsidP="00463A44">
      <w:pPr>
        <w:spacing w:line="240" w:lineRule="auto"/>
        <w:ind w:firstLine="360"/>
        <w:rPr>
          <w:rFonts w:ascii="Tahoma" w:hAnsi="Tahoma" w:cs="Tahoma"/>
          <w:sz w:val="24"/>
          <w:szCs w:val="24"/>
        </w:rPr>
      </w:pPr>
      <w:r w:rsidRPr="00971E21">
        <w:rPr>
          <w:rFonts w:ascii="Tahoma" w:hAnsi="Tahoma" w:cs="Tahoma"/>
          <w:sz w:val="24"/>
          <w:szCs w:val="24"/>
        </w:rPr>
        <w:t>b) riuso di programmi informatici sviluppati per conto e a spese della medesima o di altre amministrazioni.</w:t>
      </w:r>
    </w:p>
    <w:p w:rsidR="004D3C02" w:rsidRPr="00971E21" w:rsidRDefault="004D3C02" w:rsidP="00463A44">
      <w:pPr>
        <w:spacing w:line="240" w:lineRule="auto"/>
        <w:ind w:firstLine="360"/>
        <w:rPr>
          <w:rFonts w:ascii="Tahoma" w:hAnsi="Tahoma" w:cs="Tahoma"/>
          <w:sz w:val="24"/>
          <w:szCs w:val="24"/>
        </w:rPr>
      </w:pPr>
      <w:r w:rsidRPr="00971E21">
        <w:rPr>
          <w:rFonts w:ascii="Tahoma" w:hAnsi="Tahoma" w:cs="Tahoma"/>
          <w:sz w:val="24"/>
          <w:szCs w:val="24"/>
        </w:rPr>
        <w:t>c) acquisizione di programmi informatici di tipo proprietario mediante ricorso a licenza d'uso.</w:t>
      </w:r>
    </w:p>
    <w:p w:rsidR="004D3C02" w:rsidRPr="00971E21" w:rsidRDefault="004D3C02" w:rsidP="00463A44">
      <w:pPr>
        <w:spacing w:line="240" w:lineRule="auto"/>
        <w:ind w:firstLine="360"/>
        <w:rPr>
          <w:rFonts w:ascii="Tahoma" w:hAnsi="Tahoma" w:cs="Tahoma"/>
          <w:sz w:val="24"/>
          <w:szCs w:val="24"/>
        </w:rPr>
      </w:pPr>
      <w:r w:rsidRPr="00971E21">
        <w:rPr>
          <w:rFonts w:ascii="Tahoma" w:hAnsi="Tahoma" w:cs="Tahoma"/>
          <w:sz w:val="24"/>
          <w:szCs w:val="24"/>
        </w:rPr>
        <w:t>d) acquisizione di programmi informatici a codice sorgente aperto.</w:t>
      </w:r>
    </w:p>
    <w:p w:rsidR="004D3C02" w:rsidRPr="00971E21" w:rsidRDefault="004D3C02" w:rsidP="00463A44">
      <w:pPr>
        <w:spacing w:line="240" w:lineRule="auto"/>
        <w:ind w:firstLine="360"/>
        <w:rPr>
          <w:rFonts w:ascii="Tahoma" w:hAnsi="Tahoma" w:cs="Tahoma"/>
          <w:sz w:val="24"/>
          <w:szCs w:val="24"/>
        </w:rPr>
      </w:pPr>
      <w:r w:rsidRPr="00971E21">
        <w:rPr>
          <w:rFonts w:ascii="Tahoma" w:hAnsi="Tahoma" w:cs="Tahoma"/>
          <w:sz w:val="24"/>
          <w:szCs w:val="24"/>
        </w:rPr>
        <w:t>e) acquisizione mediante combinazione delle modalità di cui alle lettere da a) a d).</w:t>
      </w:r>
    </w:p>
    <w:p w:rsidR="008F7EFB" w:rsidRPr="00971E21" w:rsidRDefault="008F7EFB" w:rsidP="0079000E">
      <w:pPr>
        <w:spacing w:line="240" w:lineRule="auto"/>
        <w:ind w:firstLine="360"/>
        <w:rPr>
          <w:rFonts w:ascii="Tahoma" w:hAnsi="Tahoma" w:cs="Tahoma"/>
          <w:sz w:val="24"/>
          <w:szCs w:val="24"/>
        </w:rPr>
      </w:pPr>
      <w:r w:rsidRPr="00971E21">
        <w:rPr>
          <w:rFonts w:ascii="Tahoma" w:hAnsi="Tahoma" w:cs="Tahoma"/>
          <w:sz w:val="24"/>
          <w:szCs w:val="24"/>
        </w:rPr>
        <w:t>Dato atto:</w:t>
      </w:r>
    </w:p>
    <w:p w:rsidR="00AC0134" w:rsidRPr="00971E21" w:rsidRDefault="008F7EFB" w:rsidP="0079000E">
      <w:pPr>
        <w:spacing w:line="240" w:lineRule="auto"/>
        <w:ind w:firstLine="360"/>
        <w:rPr>
          <w:rFonts w:ascii="Tahoma" w:hAnsi="Tahoma" w:cs="Tahoma"/>
          <w:sz w:val="24"/>
          <w:szCs w:val="24"/>
        </w:rPr>
      </w:pPr>
      <w:r w:rsidRPr="00971E21">
        <w:rPr>
          <w:rFonts w:ascii="Tahoma" w:hAnsi="Tahoma" w:cs="Tahoma"/>
          <w:sz w:val="24"/>
          <w:szCs w:val="24"/>
        </w:rPr>
        <w:t>Che d</w:t>
      </w:r>
      <w:r w:rsidR="00AC0134" w:rsidRPr="00971E21">
        <w:rPr>
          <w:rFonts w:ascii="Tahoma" w:hAnsi="Tahoma" w:cs="Tahoma"/>
          <w:sz w:val="24"/>
          <w:szCs w:val="24"/>
        </w:rPr>
        <w:t>eve essere garantita la possibilità per l’amministrazione di rivolgersi ad altro fornitore, alla conclusione del contratto,</w:t>
      </w:r>
      <w:r w:rsidRPr="00971E21">
        <w:rPr>
          <w:rFonts w:ascii="Tahoma" w:hAnsi="Tahoma" w:cs="Tahoma"/>
          <w:sz w:val="24"/>
          <w:szCs w:val="24"/>
        </w:rPr>
        <w:t xml:space="preserve"> </w:t>
      </w:r>
      <w:r w:rsidR="00AC0134" w:rsidRPr="00971E21">
        <w:rPr>
          <w:rFonts w:ascii="Tahoma" w:hAnsi="Tahoma" w:cs="Tahoma"/>
          <w:sz w:val="24"/>
          <w:szCs w:val="24"/>
        </w:rPr>
        <w:t xml:space="preserve">avendo la possibilità di superare agevolmente </w:t>
      </w:r>
      <w:r w:rsidRPr="00971E21">
        <w:rPr>
          <w:rFonts w:ascii="Tahoma" w:hAnsi="Tahoma" w:cs="Tahoma"/>
          <w:sz w:val="24"/>
          <w:szCs w:val="24"/>
        </w:rPr>
        <w:t xml:space="preserve">ogni </w:t>
      </w:r>
      <w:r w:rsidR="00AC0134" w:rsidRPr="00971E21">
        <w:rPr>
          <w:rFonts w:ascii="Tahoma" w:hAnsi="Tahoma" w:cs="Tahoma"/>
          <w:sz w:val="24"/>
          <w:szCs w:val="24"/>
        </w:rPr>
        <w:t>situazione di Lock-in</w:t>
      </w:r>
      <w:r w:rsidRPr="00971E21">
        <w:rPr>
          <w:rFonts w:ascii="Tahoma" w:hAnsi="Tahoma" w:cs="Tahoma"/>
          <w:sz w:val="24"/>
          <w:szCs w:val="24"/>
        </w:rPr>
        <w:t>.</w:t>
      </w:r>
    </w:p>
    <w:p w:rsidR="0079000E" w:rsidRPr="00971E21" w:rsidRDefault="0079000E" w:rsidP="0079000E">
      <w:pPr>
        <w:spacing w:line="240" w:lineRule="auto"/>
        <w:ind w:firstLine="360"/>
        <w:rPr>
          <w:rFonts w:ascii="Tahoma" w:hAnsi="Tahoma" w:cs="Tahoma"/>
          <w:sz w:val="24"/>
          <w:szCs w:val="24"/>
        </w:rPr>
      </w:pPr>
      <w:r w:rsidRPr="00971E21">
        <w:rPr>
          <w:rFonts w:ascii="Tahoma" w:hAnsi="Tahoma" w:cs="Tahoma"/>
          <w:sz w:val="24"/>
          <w:szCs w:val="24"/>
        </w:rPr>
        <w:t xml:space="preserve">Che </w:t>
      </w:r>
      <w:r w:rsidR="00463A44" w:rsidRPr="00971E21">
        <w:rPr>
          <w:rFonts w:ascii="Tahoma" w:hAnsi="Tahoma" w:cs="Tahoma"/>
          <w:sz w:val="24"/>
          <w:szCs w:val="24"/>
        </w:rPr>
        <w:t>i</w:t>
      </w:r>
      <w:r w:rsidR="00DC24DA" w:rsidRPr="00971E21">
        <w:rPr>
          <w:rFonts w:ascii="Tahoma" w:hAnsi="Tahoma" w:cs="Tahoma"/>
          <w:sz w:val="24"/>
          <w:szCs w:val="24"/>
        </w:rPr>
        <w:t xml:space="preserve">n esecuzione del provvedimento </w:t>
      </w:r>
      <w:r w:rsidR="00463A44" w:rsidRPr="00971E21">
        <w:rPr>
          <w:rFonts w:ascii="Tahoma" w:hAnsi="Tahoma" w:cs="Tahoma"/>
          <w:sz w:val="24"/>
          <w:szCs w:val="24"/>
        </w:rPr>
        <w:t xml:space="preserve">a contrarre emanato </w:t>
      </w:r>
      <w:r w:rsidR="008F1380" w:rsidRPr="00971E21">
        <w:rPr>
          <w:rFonts w:ascii="Tahoma" w:hAnsi="Tahoma" w:cs="Tahoma"/>
          <w:sz w:val="24"/>
          <w:szCs w:val="24"/>
        </w:rPr>
        <w:t xml:space="preserve">dall’ ente committente </w:t>
      </w:r>
      <w:r w:rsidR="00DC24DA" w:rsidRPr="00971E21">
        <w:rPr>
          <w:rFonts w:ascii="Tahoma" w:hAnsi="Tahoma" w:cs="Tahoma"/>
          <w:sz w:val="24"/>
          <w:szCs w:val="24"/>
        </w:rPr>
        <w:t xml:space="preserve">si procede alla consultazione di almeno cinque operatori economici nel rispetto delle condizioni </w:t>
      </w:r>
      <w:r w:rsidR="008F1380" w:rsidRPr="00971E21">
        <w:rPr>
          <w:rFonts w:ascii="Tahoma" w:hAnsi="Tahoma" w:cs="Tahoma"/>
          <w:sz w:val="24"/>
          <w:szCs w:val="24"/>
        </w:rPr>
        <w:t xml:space="preserve">disciplinate dal presente atto: </w:t>
      </w:r>
    </w:p>
    <w:p w:rsidR="00BB5DB1" w:rsidRDefault="00BB5DB1" w:rsidP="00BB5DB1">
      <w:pPr>
        <w:pStyle w:val="Paragrafoelenco"/>
        <w:spacing w:line="240" w:lineRule="auto"/>
        <w:rPr>
          <w:rFonts w:ascii="Tahoma" w:hAnsi="Tahoma" w:cs="Tahoma"/>
          <w:b/>
          <w:sz w:val="24"/>
          <w:szCs w:val="24"/>
        </w:rPr>
      </w:pPr>
    </w:p>
    <w:p w:rsidR="00ED68B4" w:rsidRPr="00155F7A" w:rsidRDefault="00ED68B4" w:rsidP="00DC24DA">
      <w:pPr>
        <w:pStyle w:val="Paragrafoelenco"/>
        <w:numPr>
          <w:ilvl w:val="0"/>
          <w:numId w:val="16"/>
        </w:numPr>
        <w:spacing w:line="240" w:lineRule="auto"/>
        <w:rPr>
          <w:rFonts w:ascii="Tahoma" w:hAnsi="Tahoma" w:cs="Tahoma"/>
          <w:b/>
          <w:sz w:val="24"/>
          <w:szCs w:val="24"/>
        </w:rPr>
      </w:pPr>
      <w:r w:rsidRPr="00155F7A">
        <w:rPr>
          <w:rFonts w:ascii="Tahoma" w:hAnsi="Tahoma" w:cs="Tahoma"/>
          <w:b/>
          <w:sz w:val="24"/>
          <w:szCs w:val="24"/>
        </w:rPr>
        <w:t>Condizioni della fornitura.</w:t>
      </w:r>
    </w:p>
    <w:p w:rsidR="008D1203" w:rsidRDefault="008D1203" w:rsidP="008D1203">
      <w:pPr>
        <w:spacing w:line="240" w:lineRule="auto"/>
        <w:ind w:firstLine="360"/>
        <w:rPr>
          <w:rFonts w:ascii="Tahoma" w:hAnsi="Tahoma" w:cs="Tahoma"/>
          <w:sz w:val="24"/>
          <w:szCs w:val="24"/>
        </w:rPr>
      </w:pPr>
      <w:r>
        <w:rPr>
          <w:rFonts w:ascii="Tahoma" w:hAnsi="Tahoma" w:cs="Tahoma"/>
          <w:sz w:val="24"/>
          <w:szCs w:val="24"/>
        </w:rPr>
        <w:t xml:space="preserve">L’infrastruttura ITC deve fornita assicurando </w:t>
      </w:r>
      <w:r w:rsidRPr="008D1203">
        <w:rPr>
          <w:rFonts w:ascii="Tahoma" w:hAnsi="Tahoma" w:cs="Tahoma"/>
          <w:sz w:val="24"/>
          <w:szCs w:val="24"/>
        </w:rPr>
        <w:t>le medesime funzionalità e</w:t>
      </w:r>
      <w:r>
        <w:rPr>
          <w:rFonts w:ascii="Tahoma" w:hAnsi="Tahoma" w:cs="Tahoma"/>
          <w:sz w:val="24"/>
          <w:szCs w:val="24"/>
        </w:rPr>
        <w:t xml:space="preserve"> gli </w:t>
      </w:r>
      <w:r w:rsidRPr="008D1203">
        <w:rPr>
          <w:rFonts w:ascii="Tahoma" w:hAnsi="Tahoma" w:cs="Tahoma"/>
          <w:sz w:val="24"/>
          <w:szCs w:val="24"/>
        </w:rPr>
        <w:t>applicativi del Sistema informativo attualmente utilizzato dall’ente</w:t>
      </w:r>
      <w:r>
        <w:rPr>
          <w:rFonts w:ascii="Tahoma" w:hAnsi="Tahoma" w:cs="Tahoma"/>
          <w:sz w:val="24"/>
          <w:szCs w:val="24"/>
        </w:rPr>
        <w:t xml:space="preserve"> </w:t>
      </w:r>
      <w:r w:rsidR="00246E56">
        <w:rPr>
          <w:rFonts w:ascii="Tahoma" w:hAnsi="Tahoma" w:cs="Tahoma"/>
          <w:sz w:val="24"/>
          <w:szCs w:val="24"/>
        </w:rPr>
        <w:t>nel rispetto delle indicazioni del</w:t>
      </w:r>
      <w:r>
        <w:rPr>
          <w:rFonts w:ascii="Tahoma" w:hAnsi="Tahoma" w:cs="Tahoma"/>
          <w:sz w:val="24"/>
          <w:szCs w:val="24"/>
        </w:rPr>
        <w:t xml:space="preserve"> capitolato d’oneri.</w:t>
      </w:r>
    </w:p>
    <w:p w:rsidR="009A3ACF" w:rsidRDefault="009A3ACF" w:rsidP="008D1203">
      <w:pPr>
        <w:spacing w:line="240" w:lineRule="auto"/>
        <w:ind w:firstLine="360"/>
        <w:rPr>
          <w:rFonts w:ascii="Tahoma" w:hAnsi="Tahoma" w:cs="Tahoma"/>
          <w:sz w:val="24"/>
          <w:szCs w:val="24"/>
        </w:rPr>
      </w:pPr>
      <w:r w:rsidRPr="009A3ACF">
        <w:rPr>
          <w:rFonts w:ascii="Tahoma" w:hAnsi="Tahoma" w:cs="Tahoma"/>
          <w:sz w:val="24"/>
          <w:szCs w:val="24"/>
        </w:rPr>
        <w:t>Gli operatori devono garantire adeguati standard in modo da assicurare requisiti di idoneità funzionale, efficienza, compatibilità, usabilità, affidabilità, sicurezza, manutenibilità e portabilità della fornitura ITC.</w:t>
      </w:r>
    </w:p>
    <w:p w:rsidR="009A3ACF" w:rsidRPr="009A3ACF" w:rsidRDefault="009A3ACF" w:rsidP="009A3ACF">
      <w:pPr>
        <w:spacing w:line="240" w:lineRule="auto"/>
        <w:ind w:firstLine="360"/>
        <w:rPr>
          <w:rFonts w:ascii="Tahoma" w:hAnsi="Tahoma" w:cs="Tahoma"/>
          <w:sz w:val="24"/>
          <w:szCs w:val="24"/>
        </w:rPr>
      </w:pPr>
      <w:r w:rsidRPr="009A3ACF">
        <w:rPr>
          <w:rFonts w:ascii="Tahoma" w:hAnsi="Tahoma" w:cs="Tahoma"/>
          <w:sz w:val="24"/>
          <w:szCs w:val="24"/>
        </w:rPr>
        <w:t xml:space="preserve">Deve, in particolare, essere assicurata la “manutenibilità” del prodotto, ovvero deve essere garantito che il sistema possa essere modificato e migliorato, corretto o adattato ai cambiamenti assicurando </w:t>
      </w:r>
      <w:r w:rsidR="00C73BFE">
        <w:rPr>
          <w:rFonts w:ascii="Tahoma" w:hAnsi="Tahoma" w:cs="Tahoma"/>
          <w:sz w:val="24"/>
          <w:szCs w:val="24"/>
        </w:rPr>
        <w:t xml:space="preserve">di possedere </w:t>
      </w:r>
      <w:r w:rsidRPr="009A3ACF">
        <w:rPr>
          <w:rFonts w:ascii="Tahoma" w:hAnsi="Tahoma" w:cs="Tahoma"/>
          <w:sz w:val="24"/>
          <w:szCs w:val="24"/>
        </w:rPr>
        <w:t xml:space="preserve">requisiti di modularità, riusabilità, modificabilità, </w:t>
      </w:r>
      <w:r w:rsidR="00C73BFE">
        <w:rPr>
          <w:rFonts w:ascii="Tahoma" w:hAnsi="Tahoma" w:cs="Tahoma"/>
          <w:sz w:val="24"/>
          <w:szCs w:val="24"/>
        </w:rPr>
        <w:t xml:space="preserve">ANALIZZABILITÀ, e </w:t>
      </w:r>
      <w:r w:rsidRPr="009A3ACF">
        <w:rPr>
          <w:rFonts w:ascii="Tahoma" w:hAnsi="Tahoma" w:cs="Tahoma"/>
          <w:sz w:val="24"/>
          <w:szCs w:val="24"/>
        </w:rPr>
        <w:t>testabilità.</w:t>
      </w:r>
    </w:p>
    <w:p w:rsidR="009A3ACF" w:rsidRPr="00971E21" w:rsidRDefault="009A3ACF" w:rsidP="009A3ACF">
      <w:pPr>
        <w:spacing w:line="240" w:lineRule="auto"/>
        <w:ind w:firstLine="360"/>
        <w:rPr>
          <w:rFonts w:ascii="Tahoma" w:hAnsi="Tahoma" w:cs="Tahoma"/>
          <w:sz w:val="24"/>
          <w:szCs w:val="24"/>
        </w:rPr>
      </w:pPr>
      <w:r w:rsidRPr="00971E21">
        <w:rPr>
          <w:rFonts w:ascii="Tahoma" w:hAnsi="Tahoma" w:cs="Tahoma"/>
          <w:sz w:val="24"/>
          <w:szCs w:val="24"/>
        </w:rPr>
        <w:t xml:space="preserve">Deve essere garantita la possibilità per l’amministrazione di rivolgersi ad altro fornitore, alla conclusione del contratto, senza incorrere ovvero, avendo la possibilità di superare agevolmente una situazione di Lock-in. </w:t>
      </w:r>
    </w:p>
    <w:p w:rsidR="009A3ACF" w:rsidRPr="00971E21" w:rsidRDefault="009A3ACF" w:rsidP="009A3ACF">
      <w:pPr>
        <w:spacing w:line="240" w:lineRule="auto"/>
        <w:ind w:firstLine="360"/>
        <w:rPr>
          <w:rFonts w:ascii="Tahoma" w:hAnsi="Tahoma" w:cs="Tahoma"/>
          <w:sz w:val="24"/>
          <w:szCs w:val="24"/>
        </w:rPr>
      </w:pPr>
      <w:r w:rsidRPr="00971E21">
        <w:rPr>
          <w:rFonts w:ascii="Tahoma" w:hAnsi="Tahoma" w:cs="Tahoma"/>
          <w:sz w:val="24"/>
          <w:szCs w:val="24"/>
        </w:rPr>
        <w:t xml:space="preserve">Gli standard che devono essere detenuti dal sistema sono </w:t>
      </w:r>
      <w:r w:rsidR="00155F7A" w:rsidRPr="00971E21">
        <w:rPr>
          <w:rFonts w:ascii="Tahoma" w:hAnsi="Tahoma" w:cs="Tahoma"/>
          <w:sz w:val="24"/>
          <w:szCs w:val="24"/>
        </w:rPr>
        <w:t xml:space="preserve">quelli </w:t>
      </w:r>
      <w:r w:rsidRPr="00971E21">
        <w:rPr>
          <w:rFonts w:ascii="Tahoma" w:hAnsi="Tahoma" w:cs="Tahoma"/>
          <w:sz w:val="24"/>
          <w:szCs w:val="24"/>
        </w:rPr>
        <w:t>costituiti a titolo esemplificativo da</w:t>
      </w:r>
      <w:r w:rsidR="008F7EFB" w:rsidRPr="00971E21">
        <w:rPr>
          <w:rFonts w:ascii="Tahoma" w:hAnsi="Tahoma" w:cs="Tahoma"/>
          <w:sz w:val="24"/>
          <w:szCs w:val="24"/>
        </w:rPr>
        <w:t>:</w:t>
      </w:r>
      <w:r w:rsidRPr="00971E21">
        <w:rPr>
          <w:rFonts w:ascii="Tahoma" w:hAnsi="Tahoma" w:cs="Tahoma"/>
          <w:sz w:val="24"/>
          <w:szCs w:val="24"/>
        </w:rPr>
        <w:t xml:space="preserve"> </w:t>
      </w:r>
    </w:p>
    <w:p w:rsidR="009A3ACF" w:rsidRPr="00971E21" w:rsidRDefault="008F7EFB" w:rsidP="00522130">
      <w:pPr>
        <w:pStyle w:val="Paragrafoelenco"/>
        <w:numPr>
          <w:ilvl w:val="0"/>
          <w:numId w:val="17"/>
        </w:numPr>
        <w:spacing w:line="240" w:lineRule="auto"/>
        <w:rPr>
          <w:rFonts w:ascii="Tahoma" w:hAnsi="Tahoma" w:cs="Tahoma"/>
          <w:sz w:val="24"/>
          <w:szCs w:val="24"/>
          <w:lang w:val="en-US"/>
        </w:rPr>
      </w:pPr>
      <w:r w:rsidRPr="00971E21">
        <w:rPr>
          <w:rFonts w:ascii="Tahoma" w:hAnsi="Tahoma" w:cs="Tahoma"/>
          <w:sz w:val="24"/>
          <w:szCs w:val="24"/>
          <w:lang w:val="en-US"/>
        </w:rPr>
        <w:t>c</w:t>
      </w:r>
      <w:r w:rsidR="009A3ACF" w:rsidRPr="00971E21">
        <w:rPr>
          <w:rFonts w:ascii="Tahoma" w:hAnsi="Tahoma" w:cs="Tahoma"/>
          <w:sz w:val="24"/>
          <w:szCs w:val="24"/>
          <w:lang w:val="en-US"/>
        </w:rPr>
        <w:t>.d. “Systems and software engineering</w:t>
      </w:r>
      <w:r w:rsidRPr="00971E21">
        <w:rPr>
          <w:rFonts w:ascii="Tahoma" w:hAnsi="Tahoma" w:cs="Tahoma"/>
          <w:sz w:val="24"/>
          <w:szCs w:val="24"/>
          <w:lang w:val="en-US"/>
        </w:rPr>
        <w:t xml:space="preserve"> - </w:t>
      </w:r>
      <w:r w:rsidR="009A3ACF" w:rsidRPr="00971E21">
        <w:rPr>
          <w:rFonts w:ascii="Tahoma" w:hAnsi="Tahoma" w:cs="Tahoma"/>
          <w:sz w:val="24"/>
          <w:szCs w:val="24"/>
          <w:lang w:val="en-US"/>
        </w:rPr>
        <w:t>Systems and software Quality Requirements and Evaluation (</w:t>
      </w:r>
      <w:proofErr w:type="spellStart"/>
      <w:r w:rsidR="009A3ACF" w:rsidRPr="00971E21">
        <w:rPr>
          <w:rFonts w:ascii="Tahoma" w:hAnsi="Tahoma" w:cs="Tahoma"/>
          <w:sz w:val="24"/>
          <w:szCs w:val="24"/>
          <w:lang w:val="en-US"/>
        </w:rPr>
        <w:t>SQuaRE</w:t>
      </w:r>
      <w:proofErr w:type="spellEnd"/>
      <w:r w:rsidR="009A3ACF" w:rsidRPr="00971E21">
        <w:rPr>
          <w:rFonts w:ascii="Tahoma" w:hAnsi="Tahoma" w:cs="Tahoma"/>
          <w:sz w:val="24"/>
          <w:szCs w:val="24"/>
          <w:lang w:val="en-US"/>
        </w:rPr>
        <w:t>)</w:t>
      </w:r>
      <w:r w:rsidRPr="00971E21">
        <w:rPr>
          <w:rFonts w:ascii="Tahoma" w:hAnsi="Tahoma" w:cs="Tahoma"/>
          <w:sz w:val="24"/>
          <w:szCs w:val="24"/>
          <w:lang w:val="en-US"/>
        </w:rPr>
        <w:t xml:space="preserve"> -</w:t>
      </w:r>
      <w:r w:rsidR="009A3ACF" w:rsidRPr="00971E21">
        <w:rPr>
          <w:rFonts w:ascii="Tahoma" w:hAnsi="Tahoma" w:cs="Tahoma"/>
          <w:sz w:val="24"/>
          <w:szCs w:val="24"/>
          <w:lang w:val="en-US"/>
        </w:rPr>
        <w:t>System and software quality models</w:t>
      </w:r>
      <w:r w:rsidR="00522130" w:rsidRPr="00971E21">
        <w:rPr>
          <w:rFonts w:ascii="Tahoma" w:hAnsi="Tahoma" w:cs="Tahoma"/>
          <w:sz w:val="24"/>
          <w:szCs w:val="24"/>
          <w:lang w:val="en-US"/>
        </w:rPr>
        <w:t>”</w:t>
      </w:r>
    </w:p>
    <w:p w:rsidR="00522130" w:rsidRPr="00971E21" w:rsidRDefault="00522130" w:rsidP="00522130">
      <w:pPr>
        <w:pStyle w:val="Paragrafoelenco"/>
        <w:spacing w:line="240" w:lineRule="auto"/>
        <w:rPr>
          <w:rFonts w:ascii="Tahoma" w:hAnsi="Tahoma" w:cs="Tahoma"/>
          <w:sz w:val="24"/>
          <w:szCs w:val="24"/>
          <w:lang w:val="en-US"/>
        </w:rPr>
      </w:pPr>
    </w:p>
    <w:p w:rsidR="00971E21" w:rsidRPr="00971E21" w:rsidRDefault="00522130" w:rsidP="00522130">
      <w:pPr>
        <w:pStyle w:val="Paragrafoelenco"/>
        <w:spacing w:line="240" w:lineRule="auto"/>
        <w:rPr>
          <w:rFonts w:ascii="Tahoma" w:hAnsi="Tahoma" w:cs="Tahoma"/>
          <w:sz w:val="24"/>
          <w:szCs w:val="24"/>
        </w:rPr>
      </w:pPr>
      <w:r w:rsidRPr="00971E21">
        <w:rPr>
          <w:rFonts w:ascii="Tahoma" w:hAnsi="Tahoma" w:cs="Tahoma"/>
          <w:sz w:val="24"/>
          <w:szCs w:val="24"/>
        </w:rPr>
        <w:t>Ovvero</w:t>
      </w:r>
    </w:p>
    <w:p w:rsidR="00522130" w:rsidRPr="00971E21" w:rsidRDefault="00522130" w:rsidP="00522130">
      <w:pPr>
        <w:pStyle w:val="Paragrafoelenco"/>
        <w:spacing w:line="240" w:lineRule="auto"/>
        <w:rPr>
          <w:rFonts w:ascii="Tahoma" w:hAnsi="Tahoma" w:cs="Tahoma"/>
          <w:sz w:val="24"/>
          <w:szCs w:val="24"/>
        </w:rPr>
      </w:pPr>
      <w:r w:rsidRPr="00971E21">
        <w:rPr>
          <w:rFonts w:ascii="Tahoma" w:hAnsi="Tahoma" w:cs="Tahoma"/>
          <w:sz w:val="24"/>
          <w:szCs w:val="24"/>
        </w:rPr>
        <w:t xml:space="preserve"> </w:t>
      </w:r>
    </w:p>
    <w:p w:rsidR="00590F5D" w:rsidRPr="00971E21" w:rsidRDefault="008F7EFB" w:rsidP="00590F5D">
      <w:pPr>
        <w:pStyle w:val="Paragrafoelenco"/>
        <w:numPr>
          <w:ilvl w:val="0"/>
          <w:numId w:val="17"/>
        </w:numPr>
        <w:spacing w:line="240" w:lineRule="auto"/>
        <w:rPr>
          <w:rFonts w:ascii="Tahoma" w:hAnsi="Tahoma" w:cs="Tahoma"/>
          <w:sz w:val="24"/>
          <w:szCs w:val="24"/>
        </w:rPr>
      </w:pPr>
      <w:r w:rsidRPr="00971E21">
        <w:rPr>
          <w:rFonts w:ascii="Tahoma" w:hAnsi="Tahoma" w:cs="Tahoma"/>
          <w:sz w:val="24"/>
          <w:szCs w:val="24"/>
        </w:rPr>
        <w:t xml:space="preserve">Certificazione </w:t>
      </w:r>
      <w:r w:rsidR="009A3ACF" w:rsidRPr="00971E21">
        <w:rPr>
          <w:rFonts w:ascii="Tahoma" w:hAnsi="Tahoma" w:cs="Tahoma"/>
          <w:sz w:val="24"/>
          <w:szCs w:val="24"/>
        </w:rPr>
        <w:t>ISO/IEC 25010:2011</w:t>
      </w:r>
      <w:r w:rsidR="00590F5D" w:rsidRPr="00971E21">
        <w:rPr>
          <w:rFonts w:ascii="Tahoma" w:hAnsi="Tahoma" w:cs="Tahoma"/>
          <w:sz w:val="24"/>
          <w:szCs w:val="24"/>
        </w:rPr>
        <w:t>.</w:t>
      </w:r>
    </w:p>
    <w:p w:rsidR="00370387" w:rsidRPr="00370387" w:rsidRDefault="00DA5DD4" w:rsidP="00971E21">
      <w:pPr>
        <w:spacing w:line="240" w:lineRule="auto"/>
        <w:ind w:firstLine="360"/>
        <w:rPr>
          <w:rFonts w:ascii="Tahoma" w:hAnsi="Tahoma" w:cs="Tahoma"/>
          <w:sz w:val="24"/>
          <w:szCs w:val="24"/>
        </w:rPr>
      </w:pPr>
      <w:r w:rsidRPr="00971E21">
        <w:rPr>
          <w:rFonts w:ascii="Tahoma" w:hAnsi="Tahoma" w:cs="Tahoma"/>
          <w:sz w:val="24"/>
          <w:szCs w:val="24"/>
        </w:rPr>
        <w:t>E’ ammissibile detenere certificazioni equivalenti a quella sopra indicata se connotata dalle medesime caratteristiche formali e sostanziali.</w:t>
      </w:r>
      <w:r w:rsidRPr="00370387">
        <w:rPr>
          <w:rFonts w:ascii="Tahoma" w:hAnsi="Tahoma" w:cs="Tahoma"/>
          <w:sz w:val="24"/>
          <w:szCs w:val="24"/>
        </w:rPr>
        <w:t xml:space="preserve"> </w:t>
      </w:r>
    </w:p>
    <w:p w:rsidR="009A3ACF" w:rsidRDefault="00590F5D" w:rsidP="009A3ACF">
      <w:pPr>
        <w:spacing w:line="240" w:lineRule="auto"/>
        <w:ind w:firstLine="360"/>
        <w:rPr>
          <w:rFonts w:ascii="Tahoma" w:hAnsi="Tahoma" w:cs="Tahoma"/>
          <w:sz w:val="24"/>
          <w:szCs w:val="24"/>
        </w:rPr>
      </w:pPr>
      <w:r w:rsidRPr="004A64D6">
        <w:rPr>
          <w:rFonts w:ascii="Tahoma" w:hAnsi="Tahoma" w:cs="Tahoma"/>
          <w:sz w:val="24"/>
          <w:szCs w:val="24"/>
          <w:highlight w:val="yellow"/>
        </w:rPr>
        <w:t xml:space="preserve">Il contraente deve garantire che a conclusione del contratto </w:t>
      </w:r>
      <w:r w:rsidR="00370387" w:rsidRPr="004A64D6">
        <w:rPr>
          <w:rFonts w:ascii="Tahoma" w:hAnsi="Tahoma" w:cs="Tahoma"/>
          <w:sz w:val="24"/>
          <w:szCs w:val="24"/>
          <w:highlight w:val="yellow"/>
        </w:rPr>
        <w:t xml:space="preserve">l’amministrazione </w:t>
      </w:r>
      <w:r w:rsidRPr="004A64D6">
        <w:rPr>
          <w:rFonts w:ascii="Tahoma" w:hAnsi="Tahoma" w:cs="Tahoma"/>
          <w:sz w:val="24"/>
          <w:szCs w:val="24"/>
          <w:highlight w:val="yellow"/>
        </w:rPr>
        <w:t xml:space="preserve">possa </w:t>
      </w:r>
      <w:r w:rsidR="00370387" w:rsidRPr="004A64D6">
        <w:rPr>
          <w:rFonts w:ascii="Tahoma" w:hAnsi="Tahoma" w:cs="Tahoma"/>
          <w:sz w:val="24"/>
          <w:szCs w:val="24"/>
          <w:highlight w:val="yellow"/>
        </w:rPr>
        <w:t xml:space="preserve">a acquisire la </w:t>
      </w:r>
      <w:r w:rsidR="009A3ACF" w:rsidRPr="004A64D6">
        <w:rPr>
          <w:rFonts w:ascii="Tahoma" w:hAnsi="Tahoma" w:cs="Tahoma"/>
          <w:sz w:val="24"/>
          <w:szCs w:val="24"/>
          <w:highlight w:val="yellow"/>
        </w:rPr>
        <w:t>licenza d’uso dell’infrastruttura ITC ad un prezzo che sia negoziato</w:t>
      </w:r>
      <w:r w:rsidR="00370387" w:rsidRPr="004A64D6">
        <w:rPr>
          <w:highlight w:val="yellow"/>
        </w:rPr>
        <w:t xml:space="preserve"> </w:t>
      </w:r>
      <w:r w:rsidR="00370387" w:rsidRPr="004A64D6">
        <w:rPr>
          <w:rFonts w:ascii="Tahoma" w:hAnsi="Tahoma" w:cs="Tahoma"/>
          <w:sz w:val="24"/>
          <w:szCs w:val="24"/>
          <w:highlight w:val="yellow"/>
        </w:rPr>
        <w:t>preventivamente</w:t>
      </w:r>
      <w:r w:rsidR="009A3ACF" w:rsidRPr="004A64D6">
        <w:rPr>
          <w:rFonts w:ascii="Tahoma" w:hAnsi="Tahoma" w:cs="Tahoma"/>
          <w:sz w:val="24"/>
          <w:szCs w:val="24"/>
          <w:highlight w:val="yellow"/>
        </w:rPr>
        <w:t xml:space="preserve"> dalle parti </w:t>
      </w:r>
      <w:r w:rsidR="00370387" w:rsidRPr="004A64D6">
        <w:rPr>
          <w:rFonts w:ascii="Tahoma" w:hAnsi="Tahoma" w:cs="Tahoma"/>
          <w:sz w:val="24"/>
          <w:szCs w:val="24"/>
          <w:highlight w:val="yellow"/>
        </w:rPr>
        <w:t xml:space="preserve">per essere </w:t>
      </w:r>
      <w:r w:rsidR="009A3ACF" w:rsidRPr="004A64D6">
        <w:rPr>
          <w:rFonts w:ascii="Tahoma" w:hAnsi="Tahoma" w:cs="Tahoma"/>
          <w:sz w:val="24"/>
          <w:szCs w:val="24"/>
          <w:highlight w:val="yellow"/>
        </w:rPr>
        <w:t xml:space="preserve">scorporato dall’importo dell’aggiudicazione e </w:t>
      </w:r>
      <w:r w:rsidR="00370387" w:rsidRPr="004A64D6">
        <w:rPr>
          <w:rFonts w:ascii="Tahoma" w:hAnsi="Tahoma" w:cs="Tahoma"/>
          <w:sz w:val="24"/>
          <w:szCs w:val="24"/>
          <w:highlight w:val="yellow"/>
        </w:rPr>
        <w:t xml:space="preserve">come tale non </w:t>
      </w:r>
      <w:r w:rsidR="009A3ACF" w:rsidRPr="004A64D6">
        <w:rPr>
          <w:rFonts w:ascii="Tahoma" w:hAnsi="Tahoma" w:cs="Tahoma"/>
          <w:sz w:val="24"/>
          <w:szCs w:val="24"/>
          <w:highlight w:val="yellow"/>
        </w:rPr>
        <w:t xml:space="preserve">incidente </w:t>
      </w:r>
      <w:r w:rsidR="00370387" w:rsidRPr="004A64D6">
        <w:rPr>
          <w:rFonts w:ascii="Tahoma" w:hAnsi="Tahoma" w:cs="Tahoma"/>
          <w:sz w:val="24"/>
          <w:szCs w:val="24"/>
          <w:highlight w:val="yellow"/>
        </w:rPr>
        <w:t xml:space="preserve">e/o di rilievo </w:t>
      </w:r>
      <w:r w:rsidR="009A3ACF" w:rsidRPr="004A64D6">
        <w:rPr>
          <w:rFonts w:ascii="Tahoma" w:hAnsi="Tahoma" w:cs="Tahoma"/>
          <w:sz w:val="24"/>
          <w:szCs w:val="24"/>
          <w:highlight w:val="yellow"/>
        </w:rPr>
        <w:t>ai fini della individuazione della soglia di affidamento.</w:t>
      </w:r>
    </w:p>
    <w:p w:rsidR="00ED68B4" w:rsidRPr="00155F7A" w:rsidRDefault="00ED68B4" w:rsidP="00155F7A">
      <w:pPr>
        <w:pStyle w:val="Paragrafoelenco"/>
        <w:numPr>
          <w:ilvl w:val="0"/>
          <w:numId w:val="16"/>
        </w:numPr>
        <w:spacing w:line="240" w:lineRule="auto"/>
        <w:rPr>
          <w:rFonts w:ascii="Tahoma" w:hAnsi="Tahoma" w:cs="Tahoma"/>
          <w:b/>
          <w:sz w:val="24"/>
          <w:szCs w:val="24"/>
        </w:rPr>
      </w:pPr>
      <w:r w:rsidRPr="00155F7A">
        <w:rPr>
          <w:rFonts w:ascii="Tahoma" w:hAnsi="Tahoma" w:cs="Tahoma"/>
          <w:b/>
          <w:sz w:val="24"/>
          <w:szCs w:val="24"/>
        </w:rPr>
        <w:t>Importo a base d’asta</w:t>
      </w:r>
      <w:r w:rsidR="00246E56" w:rsidRPr="00155F7A">
        <w:rPr>
          <w:rFonts w:ascii="Tahoma" w:hAnsi="Tahoma" w:cs="Tahoma"/>
          <w:b/>
          <w:sz w:val="24"/>
          <w:szCs w:val="24"/>
        </w:rPr>
        <w:t xml:space="preserve"> </w:t>
      </w:r>
      <w:r w:rsidR="0056248A">
        <w:rPr>
          <w:rFonts w:ascii="Tahoma" w:hAnsi="Tahoma" w:cs="Tahoma"/>
          <w:b/>
          <w:sz w:val="24"/>
          <w:szCs w:val="24"/>
        </w:rPr>
        <w:t xml:space="preserve">della consultazione </w:t>
      </w:r>
      <w:r w:rsidR="00246E56" w:rsidRPr="00155F7A">
        <w:rPr>
          <w:rFonts w:ascii="Tahoma" w:hAnsi="Tahoma" w:cs="Tahoma"/>
          <w:b/>
          <w:sz w:val="24"/>
          <w:szCs w:val="24"/>
        </w:rPr>
        <w:t>non superabile:</w:t>
      </w:r>
    </w:p>
    <w:p w:rsidR="00246E56" w:rsidRDefault="0094550F" w:rsidP="00246E56">
      <w:pPr>
        <w:spacing w:line="240" w:lineRule="auto"/>
        <w:ind w:firstLine="360"/>
        <w:rPr>
          <w:rFonts w:ascii="Tahoma" w:hAnsi="Tahoma" w:cs="Tahoma"/>
          <w:sz w:val="24"/>
          <w:szCs w:val="24"/>
        </w:rPr>
      </w:pPr>
      <w:r>
        <w:rPr>
          <w:rFonts w:ascii="Tahoma" w:hAnsi="Tahoma" w:cs="Tahoma"/>
          <w:sz w:val="24"/>
          <w:szCs w:val="24"/>
        </w:rPr>
        <w:t xml:space="preserve">Il quantitativo economico a </w:t>
      </w:r>
      <w:r w:rsidR="00246E56">
        <w:rPr>
          <w:rFonts w:ascii="Tahoma" w:hAnsi="Tahoma" w:cs="Tahoma"/>
          <w:sz w:val="24"/>
          <w:szCs w:val="24"/>
        </w:rPr>
        <w:t>base d’asta</w:t>
      </w:r>
      <w:r w:rsidR="0056248A">
        <w:rPr>
          <w:rFonts w:ascii="Tahoma" w:hAnsi="Tahoma" w:cs="Tahoma"/>
          <w:sz w:val="24"/>
          <w:szCs w:val="24"/>
        </w:rPr>
        <w:t xml:space="preserve"> della consultazione </w:t>
      </w:r>
      <w:r w:rsidR="00246E56">
        <w:rPr>
          <w:rFonts w:ascii="Tahoma" w:hAnsi="Tahoma" w:cs="Tahoma"/>
          <w:sz w:val="24"/>
          <w:szCs w:val="24"/>
        </w:rPr>
        <w:t>sul quale gli operatori possono</w:t>
      </w:r>
      <w:r w:rsidR="00155F7A">
        <w:rPr>
          <w:rFonts w:ascii="Tahoma" w:hAnsi="Tahoma" w:cs="Tahoma"/>
          <w:sz w:val="24"/>
          <w:szCs w:val="24"/>
        </w:rPr>
        <w:t xml:space="preserve"> </w:t>
      </w:r>
      <w:r w:rsidR="00246E56">
        <w:rPr>
          <w:rFonts w:ascii="Tahoma" w:hAnsi="Tahoma" w:cs="Tahoma"/>
          <w:sz w:val="24"/>
          <w:szCs w:val="24"/>
        </w:rPr>
        <w:t>praticare il ribasso è di Euro 39.600.</w:t>
      </w:r>
    </w:p>
    <w:p w:rsidR="00246E56" w:rsidRPr="00155F7A" w:rsidRDefault="00246E56" w:rsidP="00155F7A">
      <w:pPr>
        <w:pStyle w:val="Paragrafoelenco"/>
        <w:numPr>
          <w:ilvl w:val="0"/>
          <w:numId w:val="16"/>
        </w:numPr>
        <w:spacing w:line="240" w:lineRule="auto"/>
        <w:rPr>
          <w:rFonts w:ascii="Tahoma" w:hAnsi="Tahoma" w:cs="Tahoma"/>
          <w:b/>
          <w:sz w:val="24"/>
          <w:szCs w:val="24"/>
        </w:rPr>
      </w:pPr>
      <w:r w:rsidRPr="00155F7A">
        <w:rPr>
          <w:rFonts w:ascii="Tahoma" w:hAnsi="Tahoma" w:cs="Tahoma"/>
          <w:b/>
          <w:sz w:val="24"/>
          <w:szCs w:val="24"/>
        </w:rPr>
        <w:t>Durata del contratto:</w:t>
      </w:r>
    </w:p>
    <w:p w:rsidR="00246E56" w:rsidRDefault="00246E56" w:rsidP="00246E56">
      <w:pPr>
        <w:spacing w:line="240" w:lineRule="auto"/>
        <w:rPr>
          <w:rFonts w:ascii="Tahoma" w:hAnsi="Tahoma" w:cs="Tahoma"/>
          <w:sz w:val="24"/>
          <w:szCs w:val="24"/>
        </w:rPr>
      </w:pPr>
      <w:r>
        <w:rPr>
          <w:rFonts w:ascii="Tahoma" w:hAnsi="Tahoma" w:cs="Tahoma"/>
          <w:sz w:val="24"/>
          <w:szCs w:val="24"/>
        </w:rPr>
        <w:t>La durata del contratto è di 36</w:t>
      </w:r>
      <w:r w:rsidRPr="00246E56">
        <w:t xml:space="preserve"> </w:t>
      </w:r>
      <w:r w:rsidRPr="00246E56">
        <w:rPr>
          <w:rFonts w:ascii="Tahoma" w:hAnsi="Tahoma" w:cs="Tahoma"/>
          <w:sz w:val="24"/>
          <w:szCs w:val="24"/>
        </w:rPr>
        <w:t>mesi</w:t>
      </w:r>
      <w:r>
        <w:rPr>
          <w:rFonts w:ascii="Tahoma" w:hAnsi="Tahoma" w:cs="Tahoma"/>
          <w:sz w:val="24"/>
          <w:szCs w:val="24"/>
        </w:rPr>
        <w:t>.</w:t>
      </w:r>
    </w:p>
    <w:p w:rsidR="00F94C44" w:rsidRPr="00155F7A" w:rsidRDefault="00F94C44" w:rsidP="00155F7A">
      <w:pPr>
        <w:pStyle w:val="Paragrafoelenco"/>
        <w:numPr>
          <w:ilvl w:val="0"/>
          <w:numId w:val="16"/>
        </w:numPr>
        <w:spacing w:line="240" w:lineRule="auto"/>
        <w:rPr>
          <w:rFonts w:ascii="Tahoma" w:hAnsi="Tahoma" w:cs="Tahoma"/>
          <w:b/>
          <w:sz w:val="24"/>
          <w:szCs w:val="24"/>
        </w:rPr>
      </w:pPr>
      <w:r w:rsidRPr="00155F7A">
        <w:rPr>
          <w:rFonts w:ascii="Tahoma" w:hAnsi="Tahoma" w:cs="Tahoma"/>
          <w:b/>
          <w:sz w:val="24"/>
          <w:szCs w:val="24"/>
        </w:rPr>
        <w:t>Garanzie provvisorie non richiesta.</w:t>
      </w:r>
    </w:p>
    <w:p w:rsidR="00F94C44" w:rsidRPr="00F94C44" w:rsidRDefault="00F94C44" w:rsidP="00F94C44">
      <w:pPr>
        <w:spacing w:line="240" w:lineRule="auto"/>
        <w:rPr>
          <w:rFonts w:ascii="Tahoma" w:hAnsi="Tahoma" w:cs="Tahoma"/>
          <w:sz w:val="24"/>
          <w:szCs w:val="24"/>
        </w:rPr>
      </w:pPr>
      <w:r w:rsidRPr="00F94C44">
        <w:rPr>
          <w:rFonts w:ascii="Tahoma" w:hAnsi="Tahoma" w:cs="Tahoma"/>
          <w:sz w:val="24"/>
          <w:szCs w:val="24"/>
        </w:rPr>
        <w:t>Il Punto ordinante non richiede le garanzie provvisorie previste dal codice ai applicazione del comma 4 dell’articolo 1 del DL 16 luglio 2020, n. 76.</w:t>
      </w:r>
    </w:p>
    <w:p w:rsidR="00246E56" w:rsidRPr="00155F7A" w:rsidRDefault="00246E56" w:rsidP="00155F7A">
      <w:pPr>
        <w:pStyle w:val="Paragrafoelenco"/>
        <w:numPr>
          <w:ilvl w:val="0"/>
          <w:numId w:val="16"/>
        </w:numPr>
        <w:spacing w:line="240" w:lineRule="auto"/>
        <w:rPr>
          <w:rFonts w:ascii="Tahoma" w:hAnsi="Tahoma" w:cs="Tahoma"/>
          <w:b/>
          <w:sz w:val="24"/>
          <w:szCs w:val="24"/>
        </w:rPr>
      </w:pPr>
      <w:r w:rsidRPr="00155F7A">
        <w:rPr>
          <w:rFonts w:ascii="Tahoma" w:hAnsi="Tahoma" w:cs="Tahoma"/>
          <w:b/>
          <w:sz w:val="24"/>
          <w:szCs w:val="24"/>
        </w:rPr>
        <w:t>Criteri di selezione dei concorrenti:</w:t>
      </w:r>
    </w:p>
    <w:p w:rsidR="00B74113" w:rsidRPr="00B74113" w:rsidRDefault="00B74113" w:rsidP="00B74113">
      <w:pPr>
        <w:spacing w:line="240" w:lineRule="auto"/>
        <w:rPr>
          <w:rFonts w:ascii="Tahoma" w:hAnsi="Tahoma" w:cs="Tahoma"/>
          <w:sz w:val="24"/>
          <w:szCs w:val="24"/>
        </w:rPr>
      </w:pPr>
      <w:r w:rsidRPr="00B74113">
        <w:rPr>
          <w:rFonts w:ascii="Tahoma" w:hAnsi="Tahoma" w:cs="Tahoma"/>
          <w:sz w:val="24"/>
          <w:szCs w:val="24"/>
        </w:rPr>
        <w:t xml:space="preserve">Gli operatori </w:t>
      </w:r>
      <w:r>
        <w:rPr>
          <w:rFonts w:ascii="Tahoma" w:hAnsi="Tahoma" w:cs="Tahoma"/>
          <w:sz w:val="24"/>
          <w:szCs w:val="24"/>
        </w:rPr>
        <w:t xml:space="preserve">consultati devono, ai sensi </w:t>
      </w:r>
      <w:r w:rsidRPr="00B74113">
        <w:rPr>
          <w:rFonts w:ascii="Tahoma" w:hAnsi="Tahoma" w:cs="Tahoma"/>
          <w:sz w:val="24"/>
          <w:szCs w:val="24"/>
        </w:rPr>
        <w:t>dell’articolo 83 del D.lgs. 50/2016</w:t>
      </w:r>
      <w:r>
        <w:rPr>
          <w:rFonts w:ascii="Tahoma" w:hAnsi="Tahoma" w:cs="Tahoma"/>
          <w:sz w:val="24"/>
          <w:szCs w:val="24"/>
        </w:rPr>
        <w:t xml:space="preserve">, essere in possesso </w:t>
      </w:r>
      <w:r w:rsidRPr="00B74113">
        <w:rPr>
          <w:rFonts w:ascii="Tahoma" w:hAnsi="Tahoma" w:cs="Tahoma"/>
          <w:sz w:val="24"/>
          <w:szCs w:val="24"/>
        </w:rPr>
        <w:t xml:space="preserve">dei requisiti di seguito indicati: </w:t>
      </w:r>
    </w:p>
    <w:p w:rsidR="00B74113" w:rsidRPr="00B74113" w:rsidRDefault="00957268" w:rsidP="00B74113">
      <w:pPr>
        <w:spacing w:line="240" w:lineRule="auto"/>
        <w:rPr>
          <w:rFonts w:ascii="Tahoma" w:hAnsi="Tahoma" w:cs="Tahoma"/>
          <w:sz w:val="24"/>
          <w:szCs w:val="24"/>
        </w:rPr>
      </w:pPr>
      <w:r>
        <w:rPr>
          <w:rFonts w:ascii="Tahoma" w:hAnsi="Tahoma" w:cs="Tahoma"/>
          <w:sz w:val="24"/>
          <w:szCs w:val="24"/>
        </w:rPr>
        <w:lastRenderedPageBreak/>
        <w:t>a</w:t>
      </w:r>
      <w:r w:rsidR="00B74113" w:rsidRPr="00B74113">
        <w:rPr>
          <w:rFonts w:ascii="Tahoma" w:hAnsi="Tahoma" w:cs="Tahoma"/>
          <w:sz w:val="24"/>
          <w:szCs w:val="24"/>
        </w:rPr>
        <w:t>.</w:t>
      </w:r>
      <w:r w:rsidR="00B74113" w:rsidRPr="00B74113">
        <w:rPr>
          <w:rFonts w:ascii="Tahoma" w:hAnsi="Tahoma" w:cs="Tahoma"/>
          <w:sz w:val="24"/>
          <w:szCs w:val="24"/>
        </w:rPr>
        <w:tab/>
        <w:t>Essere iscritti alla C.C.I.A.A. per lo specifico settore di attività;</w:t>
      </w:r>
    </w:p>
    <w:p w:rsidR="00B74113" w:rsidRDefault="00957268" w:rsidP="00B74113">
      <w:pPr>
        <w:spacing w:line="240" w:lineRule="auto"/>
        <w:rPr>
          <w:rFonts w:ascii="Tahoma" w:hAnsi="Tahoma" w:cs="Tahoma"/>
          <w:sz w:val="24"/>
          <w:szCs w:val="24"/>
        </w:rPr>
      </w:pPr>
      <w:r>
        <w:rPr>
          <w:rFonts w:ascii="Tahoma" w:hAnsi="Tahoma" w:cs="Tahoma"/>
          <w:sz w:val="24"/>
          <w:szCs w:val="24"/>
        </w:rPr>
        <w:t>b</w:t>
      </w:r>
      <w:r w:rsidR="00B74113" w:rsidRPr="00B74113">
        <w:rPr>
          <w:rFonts w:ascii="Tahoma" w:hAnsi="Tahoma" w:cs="Tahoma"/>
          <w:sz w:val="24"/>
          <w:szCs w:val="24"/>
        </w:rPr>
        <w:t>.</w:t>
      </w:r>
      <w:r w:rsidR="00B74113" w:rsidRPr="00B74113">
        <w:rPr>
          <w:rFonts w:ascii="Tahoma" w:hAnsi="Tahoma" w:cs="Tahoma"/>
          <w:sz w:val="24"/>
          <w:szCs w:val="24"/>
        </w:rPr>
        <w:tab/>
      </w:r>
      <w:r w:rsidR="00B74113">
        <w:rPr>
          <w:rFonts w:ascii="Tahoma" w:hAnsi="Tahoma" w:cs="Tahoma"/>
          <w:sz w:val="24"/>
          <w:szCs w:val="24"/>
        </w:rPr>
        <w:t xml:space="preserve">Detenere capacità tecniche ed ingegneristiche adeguate alla fornitura da eseguire. </w:t>
      </w:r>
    </w:p>
    <w:p w:rsidR="00B74113" w:rsidRPr="00B74113" w:rsidRDefault="00957268" w:rsidP="00B74113">
      <w:pPr>
        <w:spacing w:line="240" w:lineRule="auto"/>
        <w:rPr>
          <w:rFonts w:ascii="Tahoma" w:hAnsi="Tahoma" w:cs="Tahoma"/>
          <w:sz w:val="24"/>
          <w:szCs w:val="24"/>
        </w:rPr>
      </w:pPr>
      <w:r>
        <w:rPr>
          <w:rFonts w:ascii="Tahoma" w:hAnsi="Tahoma" w:cs="Tahoma"/>
          <w:sz w:val="24"/>
          <w:szCs w:val="24"/>
        </w:rPr>
        <w:t>c</w:t>
      </w:r>
      <w:r w:rsidR="00B74113" w:rsidRPr="00B74113">
        <w:rPr>
          <w:rFonts w:ascii="Tahoma" w:hAnsi="Tahoma" w:cs="Tahoma"/>
          <w:sz w:val="24"/>
          <w:szCs w:val="24"/>
        </w:rPr>
        <w:t>.</w:t>
      </w:r>
      <w:r w:rsidR="00B74113" w:rsidRPr="00B74113">
        <w:rPr>
          <w:rFonts w:ascii="Tahoma" w:hAnsi="Tahoma" w:cs="Tahoma"/>
          <w:sz w:val="24"/>
          <w:szCs w:val="24"/>
        </w:rPr>
        <w:tab/>
        <w:t xml:space="preserve">Detenere un fatturato globale realizzato negli ultimi tre esercizi (2017/2018/2019) almeno pari al doppio del valore del contratto.   </w:t>
      </w:r>
    </w:p>
    <w:p w:rsidR="00ED68B4" w:rsidRDefault="00957268" w:rsidP="00B74113">
      <w:pPr>
        <w:spacing w:line="240" w:lineRule="auto"/>
        <w:rPr>
          <w:rFonts w:ascii="Tahoma" w:hAnsi="Tahoma" w:cs="Tahoma"/>
          <w:sz w:val="24"/>
          <w:szCs w:val="24"/>
        </w:rPr>
      </w:pPr>
      <w:r>
        <w:rPr>
          <w:rFonts w:ascii="Tahoma" w:hAnsi="Tahoma" w:cs="Tahoma"/>
          <w:sz w:val="24"/>
          <w:szCs w:val="24"/>
        </w:rPr>
        <w:t>d</w:t>
      </w:r>
      <w:r w:rsidR="00B74113">
        <w:rPr>
          <w:rFonts w:ascii="Tahoma" w:hAnsi="Tahoma" w:cs="Tahoma"/>
          <w:sz w:val="24"/>
          <w:szCs w:val="24"/>
        </w:rPr>
        <w:t>.</w:t>
      </w:r>
      <w:r w:rsidR="00B74113">
        <w:rPr>
          <w:rFonts w:ascii="Tahoma" w:hAnsi="Tahoma" w:cs="Tahoma"/>
          <w:sz w:val="24"/>
          <w:szCs w:val="24"/>
        </w:rPr>
        <w:tab/>
      </w:r>
      <w:r>
        <w:rPr>
          <w:rFonts w:ascii="Tahoma" w:hAnsi="Tahoma" w:cs="Tahoma"/>
          <w:sz w:val="24"/>
          <w:szCs w:val="24"/>
        </w:rPr>
        <w:t>N</w:t>
      </w:r>
      <w:r w:rsidR="00B74113" w:rsidRPr="00B74113">
        <w:rPr>
          <w:rFonts w:ascii="Tahoma" w:hAnsi="Tahoma" w:cs="Tahoma"/>
          <w:sz w:val="24"/>
          <w:szCs w:val="24"/>
        </w:rPr>
        <w:t>on essere incorsi nelle situazioni di esclusione previste dall’art. 80 del D.lgs. 50/2016.</w:t>
      </w:r>
    </w:p>
    <w:p w:rsidR="00C73BFE" w:rsidRDefault="00C73BFE" w:rsidP="00B74113">
      <w:pPr>
        <w:spacing w:line="240" w:lineRule="auto"/>
        <w:rPr>
          <w:rFonts w:ascii="Tahoma" w:hAnsi="Tahoma" w:cs="Tahoma"/>
          <w:sz w:val="24"/>
          <w:szCs w:val="24"/>
        </w:rPr>
      </w:pPr>
      <w:r>
        <w:rPr>
          <w:rFonts w:ascii="Tahoma" w:hAnsi="Tahoma" w:cs="Tahoma"/>
          <w:sz w:val="24"/>
          <w:szCs w:val="24"/>
        </w:rPr>
        <w:t xml:space="preserve">Gli operatori interessati, </w:t>
      </w:r>
      <w:r w:rsidRPr="00C73BFE">
        <w:rPr>
          <w:rFonts w:ascii="Tahoma" w:hAnsi="Tahoma" w:cs="Tahoma"/>
          <w:sz w:val="24"/>
          <w:szCs w:val="24"/>
        </w:rPr>
        <w:t>nel termine indicato dal Punto ordinante</w:t>
      </w:r>
      <w:r>
        <w:rPr>
          <w:rFonts w:ascii="Tahoma" w:hAnsi="Tahoma" w:cs="Tahoma"/>
          <w:sz w:val="24"/>
          <w:szCs w:val="24"/>
        </w:rPr>
        <w:t>, devono attestare</w:t>
      </w:r>
      <w:r w:rsidRPr="00C73BFE">
        <w:rPr>
          <w:rFonts w:ascii="Tahoma" w:hAnsi="Tahoma" w:cs="Tahoma"/>
          <w:sz w:val="24"/>
          <w:szCs w:val="24"/>
        </w:rPr>
        <w:t xml:space="preserve"> il possesso dei requisiti sopra indicati</w:t>
      </w:r>
      <w:r w:rsidR="00CB65A2">
        <w:rPr>
          <w:rFonts w:ascii="Tahoma" w:hAnsi="Tahoma" w:cs="Tahoma"/>
          <w:sz w:val="24"/>
          <w:szCs w:val="24"/>
        </w:rPr>
        <w:t xml:space="preserve"> </w:t>
      </w:r>
      <w:r>
        <w:rPr>
          <w:rFonts w:ascii="Tahoma" w:hAnsi="Tahoma" w:cs="Tahoma"/>
          <w:sz w:val="24"/>
          <w:szCs w:val="24"/>
        </w:rPr>
        <w:t>con dichiarazione</w:t>
      </w:r>
      <w:r w:rsidR="00CB65A2">
        <w:rPr>
          <w:rFonts w:ascii="Tahoma" w:hAnsi="Tahoma" w:cs="Tahoma"/>
          <w:sz w:val="24"/>
          <w:szCs w:val="24"/>
        </w:rPr>
        <w:t xml:space="preserve"> da rendere </w:t>
      </w:r>
      <w:r w:rsidR="00CB65A2" w:rsidRPr="00CB65A2">
        <w:rPr>
          <w:rFonts w:ascii="Tahoma" w:hAnsi="Tahoma" w:cs="Tahoma"/>
          <w:sz w:val="24"/>
          <w:szCs w:val="24"/>
        </w:rPr>
        <w:t>ai sensi del decreto del Presidente della Repubblica 28 dicembre 2000, n. 445</w:t>
      </w:r>
      <w:r w:rsidR="00CB65A2">
        <w:rPr>
          <w:rFonts w:ascii="Tahoma" w:hAnsi="Tahoma" w:cs="Tahoma"/>
          <w:sz w:val="24"/>
          <w:szCs w:val="24"/>
        </w:rPr>
        <w:t xml:space="preserve">, </w:t>
      </w:r>
      <w:r w:rsidR="00CB65A2" w:rsidRPr="00CB65A2">
        <w:rPr>
          <w:rFonts w:ascii="Tahoma" w:hAnsi="Tahoma" w:cs="Tahoma"/>
          <w:sz w:val="24"/>
          <w:szCs w:val="24"/>
        </w:rPr>
        <w:t xml:space="preserve">sostitutiva delle certificazioni </w:t>
      </w:r>
      <w:r w:rsidR="00CB65A2">
        <w:rPr>
          <w:rFonts w:ascii="Tahoma" w:hAnsi="Tahoma" w:cs="Tahoma"/>
          <w:sz w:val="24"/>
          <w:szCs w:val="24"/>
        </w:rPr>
        <w:t xml:space="preserve">rese da </w:t>
      </w:r>
      <w:r w:rsidR="00CB65A2" w:rsidRPr="00CB65A2">
        <w:rPr>
          <w:rFonts w:ascii="Tahoma" w:hAnsi="Tahoma" w:cs="Tahoma"/>
          <w:sz w:val="24"/>
          <w:szCs w:val="24"/>
        </w:rPr>
        <w:t>enti pubblici o soggetti terzi</w:t>
      </w:r>
      <w:r w:rsidR="00CB65A2">
        <w:rPr>
          <w:rFonts w:ascii="Tahoma" w:hAnsi="Tahoma" w:cs="Tahoma"/>
          <w:sz w:val="24"/>
          <w:szCs w:val="24"/>
        </w:rPr>
        <w:t xml:space="preserve">, </w:t>
      </w:r>
      <w:r w:rsidRPr="00C73BFE">
        <w:rPr>
          <w:rFonts w:ascii="Tahoma" w:hAnsi="Tahoma" w:cs="Tahoma"/>
          <w:sz w:val="24"/>
          <w:szCs w:val="24"/>
        </w:rPr>
        <w:t>redatta riproducendo le stesse modalità del modello in allegato A) sottoscritta con firma digitale</w:t>
      </w:r>
      <w:r w:rsidR="00CB65A2">
        <w:rPr>
          <w:rFonts w:ascii="Tahoma" w:hAnsi="Tahoma" w:cs="Tahoma"/>
          <w:sz w:val="24"/>
          <w:szCs w:val="24"/>
        </w:rPr>
        <w:t>. L’</w:t>
      </w:r>
      <w:r w:rsidRPr="00C73BFE">
        <w:rPr>
          <w:rFonts w:ascii="Tahoma" w:hAnsi="Tahoma" w:cs="Tahoma"/>
          <w:sz w:val="24"/>
          <w:szCs w:val="24"/>
        </w:rPr>
        <w:t xml:space="preserve">amministrazione aggiudicatrice controlla </w:t>
      </w:r>
      <w:r w:rsidR="00CB65A2">
        <w:rPr>
          <w:rFonts w:ascii="Tahoma" w:hAnsi="Tahoma" w:cs="Tahoma"/>
          <w:sz w:val="24"/>
          <w:szCs w:val="24"/>
        </w:rPr>
        <w:t xml:space="preserve">la veridicità ed esattezza delle attestazioni rese dagli operatori economici in </w:t>
      </w:r>
      <w:r w:rsidRPr="00C73BFE">
        <w:rPr>
          <w:rFonts w:ascii="Tahoma" w:hAnsi="Tahoma" w:cs="Tahoma"/>
          <w:sz w:val="24"/>
          <w:szCs w:val="24"/>
        </w:rPr>
        <w:t>termine congruo, compatibile con la gestione della situazione di emergenza in atto, comunque non superiore a sessanta giorni dall’affidamento.</w:t>
      </w:r>
    </w:p>
    <w:p w:rsidR="00C3008E" w:rsidRPr="00F55B1A" w:rsidRDefault="00F94C44" w:rsidP="00F94C44">
      <w:pPr>
        <w:pStyle w:val="Paragrafoelenco"/>
        <w:spacing w:line="240" w:lineRule="auto"/>
        <w:rPr>
          <w:rFonts w:ascii="Tahoma" w:hAnsi="Tahoma" w:cs="Tahoma"/>
          <w:b/>
          <w:sz w:val="24"/>
          <w:szCs w:val="24"/>
        </w:rPr>
      </w:pPr>
      <w:r w:rsidRPr="00F55B1A">
        <w:rPr>
          <w:rFonts w:ascii="Tahoma" w:hAnsi="Tahoma" w:cs="Tahoma"/>
          <w:b/>
          <w:sz w:val="24"/>
          <w:szCs w:val="24"/>
        </w:rPr>
        <w:t>6</w:t>
      </w:r>
      <w:r w:rsidR="00B74113" w:rsidRPr="00F55B1A">
        <w:rPr>
          <w:rFonts w:ascii="Tahoma" w:hAnsi="Tahoma" w:cs="Tahoma"/>
          <w:b/>
          <w:sz w:val="24"/>
          <w:szCs w:val="24"/>
        </w:rPr>
        <w:t xml:space="preserve">. </w:t>
      </w:r>
      <w:r w:rsidR="00537756" w:rsidRPr="00F55B1A">
        <w:rPr>
          <w:rFonts w:ascii="Tahoma" w:hAnsi="Tahoma" w:cs="Tahoma"/>
          <w:b/>
          <w:sz w:val="24"/>
          <w:szCs w:val="24"/>
        </w:rPr>
        <w:t xml:space="preserve"> </w:t>
      </w:r>
      <w:r w:rsidR="00B74113" w:rsidRPr="00F55B1A">
        <w:rPr>
          <w:rFonts w:ascii="Tahoma" w:hAnsi="Tahoma" w:cs="Tahoma"/>
          <w:b/>
          <w:sz w:val="24"/>
          <w:szCs w:val="24"/>
        </w:rPr>
        <w:t>Criter</w:t>
      </w:r>
      <w:r w:rsidR="00C3008E" w:rsidRPr="00F55B1A">
        <w:rPr>
          <w:rFonts w:ascii="Tahoma" w:hAnsi="Tahoma" w:cs="Tahoma"/>
          <w:b/>
          <w:sz w:val="24"/>
          <w:szCs w:val="24"/>
        </w:rPr>
        <w:t>io utilizzato per l’aggiudicazione:</w:t>
      </w:r>
    </w:p>
    <w:p w:rsidR="00C3008E" w:rsidRDefault="00CB65A2" w:rsidP="00971E21">
      <w:pPr>
        <w:spacing w:line="240" w:lineRule="auto"/>
        <w:ind w:firstLine="360"/>
        <w:rPr>
          <w:rFonts w:ascii="Tahoma" w:hAnsi="Tahoma" w:cs="Tahoma"/>
          <w:sz w:val="24"/>
          <w:szCs w:val="24"/>
        </w:rPr>
      </w:pPr>
      <w:r>
        <w:rPr>
          <w:rFonts w:ascii="Tahoma" w:hAnsi="Tahoma" w:cs="Tahoma"/>
          <w:sz w:val="24"/>
          <w:szCs w:val="24"/>
        </w:rPr>
        <w:t>I</w:t>
      </w:r>
      <w:r w:rsidRPr="00CB65A2">
        <w:rPr>
          <w:rFonts w:ascii="Tahoma" w:hAnsi="Tahoma" w:cs="Tahoma"/>
          <w:sz w:val="24"/>
          <w:szCs w:val="24"/>
        </w:rPr>
        <w:t xml:space="preserve">l </w:t>
      </w:r>
      <w:r>
        <w:rPr>
          <w:rFonts w:ascii="Tahoma" w:hAnsi="Tahoma" w:cs="Tahoma"/>
          <w:sz w:val="24"/>
          <w:szCs w:val="24"/>
        </w:rPr>
        <w:t>P</w:t>
      </w:r>
      <w:r w:rsidRPr="00CB65A2">
        <w:rPr>
          <w:rFonts w:ascii="Tahoma" w:hAnsi="Tahoma" w:cs="Tahoma"/>
          <w:sz w:val="24"/>
          <w:szCs w:val="24"/>
        </w:rPr>
        <w:t>unto ordinante applica il criterio dell'offerta economicamente più vantaggiosa previsto dall’articolo 95 del D.lgs. 50/2016</w:t>
      </w:r>
      <w:r>
        <w:rPr>
          <w:rFonts w:ascii="Tahoma" w:hAnsi="Tahoma" w:cs="Tahoma"/>
          <w:sz w:val="24"/>
          <w:szCs w:val="24"/>
        </w:rPr>
        <w:t xml:space="preserve"> a</w:t>
      </w:r>
      <w:r w:rsidR="00C3008E">
        <w:rPr>
          <w:rFonts w:ascii="Tahoma" w:hAnsi="Tahoma" w:cs="Tahoma"/>
          <w:sz w:val="24"/>
          <w:szCs w:val="24"/>
        </w:rPr>
        <w:t xml:space="preserve">i fini dell’aggiudicazione </w:t>
      </w:r>
      <w:r>
        <w:rPr>
          <w:rFonts w:ascii="Tahoma" w:hAnsi="Tahoma" w:cs="Tahoma"/>
          <w:sz w:val="24"/>
          <w:szCs w:val="24"/>
        </w:rPr>
        <w:t>del</w:t>
      </w:r>
      <w:r w:rsidR="0056248A">
        <w:rPr>
          <w:rFonts w:ascii="Tahoma" w:hAnsi="Tahoma" w:cs="Tahoma"/>
          <w:sz w:val="24"/>
          <w:szCs w:val="24"/>
        </w:rPr>
        <w:t xml:space="preserve"> contratto.</w:t>
      </w:r>
    </w:p>
    <w:p w:rsidR="002C1C2F" w:rsidRPr="00F55B1A" w:rsidRDefault="00F94C44" w:rsidP="00F94C44">
      <w:pPr>
        <w:spacing w:line="240" w:lineRule="auto"/>
        <w:ind w:left="360"/>
        <w:rPr>
          <w:rFonts w:ascii="Tahoma" w:hAnsi="Tahoma" w:cs="Tahoma"/>
          <w:b/>
          <w:sz w:val="24"/>
          <w:szCs w:val="24"/>
        </w:rPr>
      </w:pPr>
      <w:r>
        <w:rPr>
          <w:rFonts w:ascii="Tahoma" w:hAnsi="Tahoma" w:cs="Tahoma"/>
          <w:sz w:val="24"/>
          <w:szCs w:val="24"/>
        </w:rPr>
        <w:t xml:space="preserve">    </w:t>
      </w:r>
      <w:r w:rsidRPr="00F55B1A">
        <w:rPr>
          <w:rFonts w:ascii="Tahoma" w:hAnsi="Tahoma" w:cs="Tahoma"/>
          <w:b/>
          <w:sz w:val="24"/>
          <w:szCs w:val="24"/>
        </w:rPr>
        <w:t>7.</w:t>
      </w:r>
      <w:r w:rsidR="0036015F" w:rsidRPr="00F55B1A">
        <w:rPr>
          <w:rFonts w:ascii="Tahoma" w:hAnsi="Tahoma" w:cs="Tahoma"/>
          <w:b/>
          <w:sz w:val="24"/>
          <w:szCs w:val="24"/>
        </w:rPr>
        <w:t xml:space="preserve"> </w:t>
      </w:r>
      <w:r w:rsidR="002C1C2F" w:rsidRPr="00F55B1A">
        <w:rPr>
          <w:rFonts w:ascii="Tahoma" w:hAnsi="Tahoma" w:cs="Tahoma"/>
          <w:b/>
          <w:sz w:val="24"/>
          <w:szCs w:val="24"/>
        </w:rPr>
        <w:t>Operatori economici.</w:t>
      </w:r>
    </w:p>
    <w:p w:rsidR="003B5965" w:rsidRDefault="00CB65A2" w:rsidP="00971E21">
      <w:pPr>
        <w:spacing w:line="240" w:lineRule="auto"/>
        <w:ind w:firstLine="360"/>
        <w:rPr>
          <w:rFonts w:ascii="Tahoma" w:hAnsi="Tahoma" w:cs="Tahoma"/>
          <w:sz w:val="24"/>
          <w:szCs w:val="24"/>
        </w:rPr>
      </w:pPr>
      <w:r w:rsidRPr="004A64D6">
        <w:rPr>
          <w:rFonts w:ascii="Tahoma" w:hAnsi="Tahoma" w:cs="Tahoma"/>
          <w:sz w:val="24"/>
          <w:szCs w:val="24"/>
        </w:rPr>
        <w:t xml:space="preserve">Il Punto ordinante si rivolge </w:t>
      </w:r>
      <w:r w:rsidR="004A64D6" w:rsidRPr="004A64D6">
        <w:rPr>
          <w:rFonts w:ascii="Tahoma" w:hAnsi="Tahoma" w:cs="Tahoma"/>
          <w:sz w:val="24"/>
          <w:szCs w:val="24"/>
        </w:rPr>
        <w:t xml:space="preserve">ad </w:t>
      </w:r>
      <w:r w:rsidR="003B5965" w:rsidRPr="004A64D6">
        <w:rPr>
          <w:rFonts w:ascii="Tahoma" w:hAnsi="Tahoma" w:cs="Tahoma"/>
          <w:sz w:val="24"/>
          <w:szCs w:val="24"/>
        </w:rPr>
        <w:t>almeno 5 operatori.</w:t>
      </w:r>
    </w:p>
    <w:p w:rsidR="00F94C44" w:rsidRPr="00463A44" w:rsidRDefault="003B5965" w:rsidP="004A64D6">
      <w:pPr>
        <w:spacing w:line="240" w:lineRule="auto"/>
        <w:rPr>
          <w:rFonts w:ascii="Tahoma" w:hAnsi="Tahoma" w:cs="Tahoma"/>
          <w:sz w:val="24"/>
          <w:szCs w:val="24"/>
        </w:rPr>
      </w:pPr>
      <w:r>
        <w:rPr>
          <w:rFonts w:ascii="Tahoma" w:hAnsi="Tahoma" w:cs="Tahoma"/>
          <w:sz w:val="24"/>
          <w:szCs w:val="24"/>
        </w:rPr>
        <w:t xml:space="preserve"> </w:t>
      </w:r>
      <w:r w:rsidR="00F94C44">
        <w:rPr>
          <w:rFonts w:ascii="Tahoma" w:hAnsi="Tahoma" w:cs="Tahoma"/>
          <w:sz w:val="24"/>
          <w:szCs w:val="24"/>
        </w:rPr>
        <w:tab/>
      </w:r>
      <w:r w:rsidR="00155F7A" w:rsidRPr="00463A44">
        <w:rPr>
          <w:rFonts w:ascii="Tahoma" w:hAnsi="Tahoma" w:cs="Tahoma"/>
          <w:b/>
          <w:sz w:val="24"/>
          <w:szCs w:val="24"/>
        </w:rPr>
        <w:t>8. Obbligo del sopralluogo</w:t>
      </w:r>
      <w:r w:rsidR="0094550F" w:rsidRPr="00463A44">
        <w:rPr>
          <w:rFonts w:ascii="Tahoma" w:hAnsi="Tahoma" w:cs="Tahoma"/>
          <w:sz w:val="24"/>
          <w:szCs w:val="24"/>
        </w:rPr>
        <w:t>.</w:t>
      </w:r>
    </w:p>
    <w:p w:rsidR="0094550F" w:rsidRPr="00463A44" w:rsidRDefault="0094550F" w:rsidP="00971E21">
      <w:pPr>
        <w:spacing w:line="240" w:lineRule="auto"/>
        <w:ind w:firstLine="708"/>
        <w:rPr>
          <w:rFonts w:ascii="Tahoma" w:hAnsi="Tahoma" w:cs="Tahoma"/>
          <w:sz w:val="24"/>
          <w:szCs w:val="24"/>
        </w:rPr>
      </w:pPr>
      <w:r w:rsidRPr="00463A44">
        <w:rPr>
          <w:rFonts w:ascii="Tahoma" w:hAnsi="Tahoma" w:cs="Tahoma"/>
          <w:sz w:val="24"/>
          <w:szCs w:val="24"/>
        </w:rPr>
        <w:t xml:space="preserve">Gli operatori </w:t>
      </w:r>
      <w:r w:rsidR="00463A44" w:rsidRPr="00463A44">
        <w:rPr>
          <w:rFonts w:ascii="Tahoma" w:hAnsi="Tahoma" w:cs="Tahoma"/>
          <w:sz w:val="24"/>
          <w:szCs w:val="24"/>
        </w:rPr>
        <w:t xml:space="preserve">partecipanti alla </w:t>
      </w:r>
      <w:r w:rsidR="0056248A">
        <w:rPr>
          <w:rFonts w:ascii="Tahoma" w:hAnsi="Tahoma" w:cs="Tahoma"/>
          <w:sz w:val="24"/>
          <w:szCs w:val="24"/>
        </w:rPr>
        <w:t xml:space="preserve">consultazione </w:t>
      </w:r>
      <w:r w:rsidRPr="00463A44">
        <w:rPr>
          <w:rFonts w:ascii="Tahoma" w:hAnsi="Tahoma" w:cs="Tahoma"/>
          <w:sz w:val="24"/>
          <w:szCs w:val="24"/>
        </w:rPr>
        <w:t>devono effettuare il sopralluogo presso la sede de</w:t>
      </w:r>
      <w:r w:rsidR="00BC34DF" w:rsidRPr="00463A44">
        <w:rPr>
          <w:rFonts w:ascii="Tahoma" w:hAnsi="Tahoma" w:cs="Tahoma"/>
          <w:sz w:val="24"/>
          <w:szCs w:val="24"/>
        </w:rPr>
        <w:t xml:space="preserve">ll’ente committente </w:t>
      </w:r>
      <w:r w:rsidRPr="00463A44">
        <w:rPr>
          <w:rFonts w:ascii="Tahoma" w:hAnsi="Tahoma" w:cs="Tahoma"/>
          <w:sz w:val="24"/>
          <w:szCs w:val="24"/>
        </w:rPr>
        <w:t>acquisendo dal RUP, ovvero dal personale da questi incaricato, le informazioni relative al</w:t>
      </w:r>
      <w:r w:rsidR="00BC34DF" w:rsidRPr="00463A44">
        <w:rPr>
          <w:rFonts w:ascii="Tahoma" w:hAnsi="Tahoma" w:cs="Tahoma"/>
          <w:sz w:val="24"/>
          <w:szCs w:val="24"/>
        </w:rPr>
        <w:t xml:space="preserve">le finalità, nonché alle funzionalità che devono essere assicurate </w:t>
      </w:r>
      <w:r w:rsidR="008D3D10" w:rsidRPr="00463A44">
        <w:rPr>
          <w:rFonts w:ascii="Tahoma" w:hAnsi="Tahoma" w:cs="Tahoma"/>
          <w:sz w:val="24"/>
          <w:szCs w:val="24"/>
        </w:rPr>
        <w:t xml:space="preserve">dal Sistema ITC </w:t>
      </w:r>
      <w:r w:rsidR="00463A44" w:rsidRPr="00463A44">
        <w:rPr>
          <w:rFonts w:ascii="Tahoma" w:hAnsi="Tahoma" w:cs="Tahoma"/>
          <w:sz w:val="24"/>
          <w:szCs w:val="24"/>
        </w:rPr>
        <w:t>oggetto della fornitura.</w:t>
      </w:r>
    </w:p>
    <w:p w:rsidR="009A3ACF" w:rsidRPr="00C43C58" w:rsidRDefault="00155F7A" w:rsidP="00F94C44">
      <w:pPr>
        <w:spacing w:line="240" w:lineRule="auto"/>
        <w:ind w:firstLine="708"/>
        <w:rPr>
          <w:rFonts w:ascii="Tahoma" w:hAnsi="Tahoma" w:cs="Tahoma"/>
          <w:b/>
          <w:sz w:val="24"/>
          <w:szCs w:val="24"/>
        </w:rPr>
      </w:pPr>
      <w:r w:rsidRPr="00C43C58">
        <w:rPr>
          <w:rFonts w:ascii="Tahoma" w:hAnsi="Tahoma" w:cs="Tahoma"/>
          <w:b/>
          <w:sz w:val="24"/>
          <w:szCs w:val="24"/>
        </w:rPr>
        <w:t>9</w:t>
      </w:r>
      <w:r w:rsidR="003B5965" w:rsidRPr="00C43C58">
        <w:rPr>
          <w:rFonts w:ascii="Tahoma" w:hAnsi="Tahoma" w:cs="Tahoma"/>
          <w:b/>
          <w:sz w:val="24"/>
          <w:szCs w:val="24"/>
        </w:rPr>
        <w:t xml:space="preserve">.  </w:t>
      </w:r>
      <w:r w:rsidR="008E7E6D">
        <w:rPr>
          <w:rFonts w:ascii="Tahoma" w:hAnsi="Tahoma" w:cs="Tahoma"/>
          <w:b/>
          <w:sz w:val="24"/>
          <w:szCs w:val="24"/>
        </w:rPr>
        <w:t xml:space="preserve">Modalità di consultazione degli operatori economici. </w:t>
      </w:r>
    </w:p>
    <w:p w:rsidR="009A3ACF" w:rsidRDefault="009A3ACF" w:rsidP="00971E21">
      <w:pPr>
        <w:pStyle w:val="Paragrafoelenco"/>
        <w:spacing w:line="240" w:lineRule="auto"/>
        <w:ind w:left="0" w:firstLine="708"/>
        <w:rPr>
          <w:rFonts w:ascii="Tahoma" w:hAnsi="Tahoma" w:cs="Tahoma"/>
          <w:sz w:val="24"/>
          <w:szCs w:val="24"/>
        </w:rPr>
      </w:pPr>
      <w:r w:rsidRPr="009A3ACF">
        <w:rPr>
          <w:rFonts w:ascii="Tahoma" w:hAnsi="Tahoma" w:cs="Tahoma"/>
          <w:sz w:val="24"/>
          <w:szCs w:val="24"/>
        </w:rPr>
        <w:t>Il Punto ordinante istituisce una casella di posta riservata alla consultazione degli operatori economici.</w:t>
      </w:r>
    </w:p>
    <w:p w:rsidR="009A3ACF" w:rsidRPr="009A3ACF" w:rsidRDefault="009A3ACF" w:rsidP="002C1C2F">
      <w:pPr>
        <w:pStyle w:val="Paragrafoelenco"/>
        <w:spacing w:line="240" w:lineRule="auto"/>
        <w:ind w:left="0"/>
        <w:rPr>
          <w:rFonts w:ascii="Tahoma" w:hAnsi="Tahoma" w:cs="Tahoma"/>
          <w:sz w:val="24"/>
          <w:szCs w:val="24"/>
        </w:rPr>
      </w:pPr>
    </w:p>
    <w:p w:rsidR="009A3ACF" w:rsidRDefault="009A3ACF" w:rsidP="00971E21">
      <w:pPr>
        <w:pStyle w:val="Paragrafoelenco"/>
        <w:spacing w:line="240" w:lineRule="auto"/>
        <w:ind w:left="0" w:firstLine="708"/>
        <w:rPr>
          <w:rFonts w:ascii="Tahoma" w:hAnsi="Tahoma" w:cs="Tahoma"/>
          <w:sz w:val="24"/>
          <w:szCs w:val="24"/>
        </w:rPr>
      </w:pPr>
      <w:r w:rsidRPr="009A3ACF">
        <w:rPr>
          <w:rFonts w:ascii="Tahoma" w:hAnsi="Tahoma" w:cs="Tahoma"/>
          <w:sz w:val="24"/>
          <w:szCs w:val="24"/>
        </w:rPr>
        <w:t>Le credenziali di accesso all</w:t>
      </w:r>
      <w:r w:rsidR="004A64D6">
        <w:rPr>
          <w:rFonts w:ascii="Tahoma" w:hAnsi="Tahoma" w:cs="Tahoma"/>
          <w:sz w:val="24"/>
          <w:szCs w:val="24"/>
        </w:rPr>
        <w:t xml:space="preserve">a casella di posta elettronica </w:t>
      </w:r>
      <w:r w:rsidRPr="009A3ACF">
        <w:rPr>
          <w:rFonts w:ascii="Tahoma" w:hAnsi="Tahoma" w:cs="Tahoma"/>
          <w:sz w:val="24"/>
          <w:szCs w:val="24"/>
        </w:rPr>
        <w:t xml:space="preserve">sono nella esclusiva disponibilità </w:t>
      </w:r>
      <w:r w:rsidR="00264F23">
        <w:rPr>
          <w:rFonts w:ascii="Tahoma" w:hAnsi="Tahoma" w:cs="Tahoma"/>
          <w:sz w:val="24"/>
          <w:szCs w:val="24"/>
        </w:rPr>
        <w:t xml:space="preserve">con </w:t>
      </w:r>
      <w:r w:rsidRPr="009A3ACF">
        <w:rPr>
          <w:rFonts w:ascii="Tahoma" w:hAnsi="Tahoma" w:cs="Tahoma"/>
          <w:sz w:val="24"/>
          <w:szCs w:val="24"/>
        </w:rPr>
        <w:t>obbligo di riservatezza del Responsabile della gestione tecnica del Punto Ordinante.</w:t>
      </w:r>
    </w:p>
    <w:p w:rsidR="003B5965" w:rsidRDefault="003B5965" w:rsidP="00C57114">
      <w:pPr>
        <w:spacing w:line="240" w:lineRule="auto"/>
        <w:ind w:firstLine="708"/>
        <w:rPr>
          <w:rFonts w:ascii="Tahoma" w:hAnsi="Tahoma" w:cs="Tahoma"/>
          <w:sz w:val="24"/>
          <w:szCs w:val="24"/>
        </w:rPr>
      </w:pPr>
      <w:r>
        <w:rPr>
          <w:rFonts w:ascii="Tahoma" w:hAnsi="Tahoma" w:cs="Tahoma"/>
          <w:sz w:val="24"/>
          <w:szCs w:val="24"/>
        </w:rPr>
        <w:t xml:space="preserve">Il Punto ordinante avvia la consultazione degli operatori trasmettendo agli stessi </w:t>
      </w:r>
      <w:r w:rsidR="00B1162B">
        <w:rPr>
          <w:rFonts w:ascii="Tahoma" w:hAnsi="Tahoma" w:cs="Tahoma"/>
          <w:sz w:val="24"/>
          <w:szCs w:val="24"/>
        </w:rPr>
        <w:t>il presente</w:t>
      </w:r>
      <w:r w:rsidR="00B1162B" w:rsidRPr="00264F23">
        <w:rPr>
          <w:rFonts w:ascii="Tahoma" w:hAnsi="Tahoma" w:cs="Tahoma"/>
          <w:b/>
          <w:sz w:val="24"/>
          <w:szCs w:val="24"/>
        </w:rPr>
        <w:t xml:space="preserve"> invito</w:t>
      </w:r>
      <w:r w:rsidR="00264F23" w:rsidRPr="00264F23">
        <w:rPr>
          <w:rFonts w:ascii="Tahoma" w:hAnsi="Tahoma" w:cs="Tahoma"/>
          <w:b/>
          <w:sz w:val="24"/>
          <w:szCs w:val="24"/>
        </w:rPr>
        <w:t xml:space="preserve"> alla consultazione </w:t>
      </w:r>
      <w:r w:rsidR="00B1162B" w:rsidRPr="00264F23">
        <w:rPr>
          <w:rFonts w:ascii="Tahoma" w:hAnsi="Tahoma" w:cs="Tahoma"/>
          <w:b/>
          <w:sz w:val="24"/>
          <w:szCs w:val="24"/>
        </w:rPr>
        <w:t>/disciplinare</w:t>
      </w:r>
      <w:r w:rsidR="00B1162B">
        <w:rPr>
          <w:rFonts w:ascii="Tahoma" w:hAnsi="Tahoma" w:cs="Tahoma"/>
          <w:sz w:val="24"/>
          <w:szCs w:val="24"/>
        </w:rPr>
        <w:t xml:space="preserve"> nonché la seguente </w:t>
      </w:r>
      <w:r w:rsidR="00C57114">
        <w:rPr>
          <w:rFonts w:ascii="Tahoma" w:hAnsi="Tahoma" w:cs="Tahoma"/>
          <w:sz w:val="24"/>
          <w:szCs w:val="24"/>
        </w:rPr>
        <w:t>documentazione</w:t>
      </w:r>
      <w:r w:rsidR="00B1162B">
        <w:rPr>
          <w:rFonts w:ascii="Tahoma" w:hAnsi="Tahoma" w:cs="Tahoma"/>
          <w:sz w:val="24"/>
          <w:szCs w:val="24"/>
        </w:rPr>
        <w:t>:</w:t>
      </w:r>
    </w:p>
    <w:p w:rsidR="003B5965" w:rsidRDefault="003B5965" w:rsidP="003B5965">
      <w:pPr>
        <w:spacing w:line="240" w:lineRule="auto"/>
        <w:rPr>
          <w:rFonts w:ascii="Tahoma" w:hAnsi="Tahoma" w:cs="Tahoma"/>
          <w:sz w:val="24"/>
          <w:szCs w:val="24"/>
        </w:rPr>
      </w:pPr>
      <w:r>
        <w:rPr>
          <w:rFonts w:ascii="Tahoma" w:hAnsi="Tahoma" w:cs="Tahoma"/>
          <w:sz w:val="24"/>
          <w:szCs w:val="24"/>
        </w:rPr>
        <w:t xml:space="preserve">Allegato A) modello di autocertificazione </w:t>
      </w:r>
    </w:p>
    <w:p w:rsidR="003B5965" w:rsidRDefault="003B5965" w:rsidP="003B5965">
      <w:pPr>
        <w:spacing w:line="240" w:lineRule="auto"/>
        <w:rPr>
          <w:rFonts w:ascii="Tahoma" w:hAnsi="Tahoma" w:cs="Tahoma"/>
          <w:sz w:val="24"/>
          <w:szCs w:val="24"/>
        </w:rPr>
      </w:pPr>
      <w:r>
        <w:rPr>
          <w:rFonts w:ascii="Tahoma" w:hAnsi="Tahoma" w:cs="Tahoma"/>
          <w:sz w:val="24"/>
          <w:szCs w:val="24"/>
        </w:rPr>
        <w:t>Allegato B) Capitolato d’oneri</w:t>
      </w:r>
    </w:p>
    <w:p w:rsidR="00D41A41" w:rsidRDefault="003B5965" w:rsidP="003B5965">
      <w:pPr>
        <w:spacing w:line="240" w:lineRule="auto"/>
        <w:rPr>
          <w:rFonts w:ascii="Tahoma" w:hAnsi="Tahoma" w:cs="Tahoma"/>
          <w:sz w:val="24"/>
          <w:szCs w:val="24"/>
        </w:rPr>
      </w:pPr>
      <w:r>
        <w:rPr>
          <w:rFonts w:ascii="Tahoma" w:hAnsi="Tahoma" w:cs="Tahoma"/>
          <w:sz w:val="24"/>
          <w:szCs w:val="24"/>
        </w:rPr>
        <w:t xml:space="preserve">Allegato C) </w:t>
      </w:r>
      <w:r w:rsidR="00D41A41">
        <w:rPr>
          <w:rFonts w:ascii="Tahoma" w:hAnsi="Tahoma" w:cs="Tahoma"/>
          <w:sz w:val="24"/>
          <w:szCs w:val="24"/>
        </w:rPr>
        <w:t>modello di o</w:t>
      </w:r>
      <w:r>
        <w:rPr>
          <w:rFonts w:ascii="Tahoma" w:hAnsi="Tahoma" w:cs="Tahoma"/>
          <w:sz w:val="24"/>
          <w:szCs w:val="24"/>
        </w:rPr>
        <w:t>ffe</w:t>
      </w:r>
      <w:r w:rsidR="00D41A41">
        <w:rPr>
          <w:rFonts w:ascii="Tahoma" w:hAnsi="Tahoma" w:cs="Tahoma"/>
          <w:sz w:val="24"/>
          <w:szCs w:val="24"/>
        </w:rPr>
        <w:t>r</w:t>
      </w:r>
      <w:r>
        <w:rPr>
          <w:rFonts w:ascii="Tahoma" w:hAnsi="Tahoma" w:cs="Tahoma"/>
          <w:sz w:val="24"/>
          <w:szCs w:val="24"/>
        </w:rPr>
        <w:t xml:space="preserve">ta </w:t>
      </w:r>
      <w:r w:rsidR="00D41A41">
        <w:rPr>
          <w:rFonts w:ascii="Tahoma" w:hAnsi="Tahoma" w:cs="Tahoma"/>
          <w:sz w:val="24"/>
          <w:szCs w:val="24"/>
        </w:rPr>
        <w:t>tecnica</w:t>
      </w:r>
    </w:p>
    <w:p w:rsidR="009A3ACF" w:rsidRDefault="00D41A41" w:rsidP="003B5965">
      <w:pPr>
        <w:spacing w:line="240" w:lineRule="auto"/>
        <w:rPr>
          <w:rFonts w:ascii="Tahoma" w:hAnsi="Tahoma" w:cs="Tahoma"/>
          <w:sz w:val="24"/>
          <w:szCs w:val="24"/>
        </w:rPr>
      </w:pPr>
      <w:r>
        <w:rPr>
          <w:rFonts w:ascii="Tahoma" w:hAnsi="Tahoma" w:cs="Tahoma"/>
          <w:sz w:val="24"/>
          <w:szCs w:val="24"/>
        </w:rPr>
        <w:t>Allegato D) modello di offerta economica.</w:t>
      </w:r>
      <w:r w:rsidR="003B5965">
        <w:rPr>
          <w:rFonts w:ascii="Tahoma" w:hAnsi="Tahoma" w:cs="Tahoma"/>
          <w:sz w:val="24"/>
          <w:szCs w:val="24"/>
        </w:rPr>
        <w:t xml:space="preserve"> </w:t>
      </w:r>
    </w:p>
    <w:p w:rsidR="008E7E6D" w:rsidRPr="008E7E6D" w:rsidRDefault="008E7E6D" w:rsidP="003B5965">
      <w:pPr>
        <w:spacing w:line="240" w:lineRule="auto"/>
        <w:rPr>
          <w:rFonts w:ascii="Tahoma" w:hAnsi="Tahoma" w:cs="Tahoma"/>
          <w:b/>
          <w:sz w:val="24"/>
          <w:szCs w:val="24"/>
        </w:rPr>
      </w:pPr>
      <w:r>
        <w:rPr>
          <w:rFonts w:ascii="Tahoma" w:hAnsi="Tahoma" w:cs="Tahoma"/>
          <w:sz w:val="24"/>
          <w:szCs w:val="24"/>
        </w:rPr>
        <w:t xml:space="preserve">  </w:t>
      </w:r>
      <w:r w:rsidRPr="008E7E6D">
        <w:rPr>
          <w:rFonts w:ascii="Tahoma" w:hAnsi="Tahoma" w:cs="Tahoma"/>
          <w:b/>
          <w:sz w:val="24"/>
          <w:szCs w:val="24"/>
        </w:rPr>
        <w:t xml:space="preserve">  10. Documentazione consegnata dagli operatori.</w:t>
      </w:r>
    </w:p>
    <w:p w:rsidR="00D41A41" w:rsidRDefault="00C43C58" w:rsidP="001D590E">
      <w:pPr>
        <w:spacing w:line="240" w:lineRule="auto"/>
        <w:ind w:firstLine="360"/>
        <w:rPr>
          <w:rFonts w:ascii="Tahoma" w:hAnsi="Tahoma" w:cs="Tahoma"/>
          <w:sz w:val="24"/>
          <w:szCs w:val="24"/>
        </w:rPr>
      </w:pPr>
      <w:r>
        <w:rPr>
          <w:rFonts w:ascii="Tahoma" w:hAnsi="Tahoma" w:cs="Tahoma"/>
          <w:sz w:val="24"/>
          <w:szCs w:val="24"/>
        </w:rPr>
        <w:lastRenderedPageBreak/>
        <w:t>Gl</w:t>
      </w:r>
      <w:r w:rsidR="00D41A41">
        <w:rPr>
          <w:rFonts w:ascii="Tahoma" w:hAnsi="Tahoma" w:cs="Tahoma"/>
          <w:sz w:val="24"/>
          <w:szCs w:val="24"/>
        </w:rPr>
        <w:t xml:space="preserve">i operatori interessati consegnano </w:t>
      </w:r>
      <w:r w:rsidR="0094550F">
        <w:rPr>
          <w:rFonts w:ascii="Tahoma" w:hAnsi="Tahoma" w:cs="Tahoma"/>
          <w:sz w:val="24"/>
          <w:szCs w:val="24"/>
        </w:rPr>
        <w:t xml:space="preserve">alla casella </w:t>
      </w:r>
      <w:r w:rsidR="0094550F" w:rsidRPr="0094550F">
        <w:rPr>
          <w:rFonts w:ascii="Tahoma" w:hAnsi="Tahoma" w:cs="Tahoma"/>
          <w:sz w:val="24"/>
          <w:szCs w:val="24"/>
        </w:rPr>
        <w:t xml:space="preserve">di posta elettronica </w:t>
      </w:r>
      <w:r w:rsidR="0094550F">
        <w:rPr>
          <w:rFonts w:ascii="Tahoma" w:hAnsi="Tahoma" w:cs="Tahoma"/>
          <w:sz w:val="24"/>
          <w:szCs w:val="24"/>
        </w:rPr>
        <w:t xml:space="preserve">istituita dal Punto ordinante la seguente documentazione </w:t>
      </w:r>
      <w:r w:rsidR="00D41A41">
        <w:rPr>
          <w:rFonts w:ascii="Tahoma" w:hAnsi="Tahoma" w:cs="Tahoma"/>
          <w:sz w:val="24"/>
          <w:szCs w:val="24"/>
        </w:rPr>
        <w:t>debitamente compilat</w:t>
      </w:r>
      <w:r w:rsidR="0094550F">
        <w:rPr>
          <w:rFonts w:ascii="Tahoma" w:hAnsi="Tahoma" w:cs="Tahoma"/>
          <w:sz w:val="24"/>
          <w:szCs w:val="24"/>
        </w:rPr>
        <w:t>a</w:t>
      </w:r>
      <w:r w:rsidR="00D41A41">
        <w:rPr>
          <w:rFonts w:ascii="Tahoma" w:hAnsi="Tahoma" w:cs="Tahoma"/>
          <w:sz w:val="24"/>
          <w:szCs w:val="24"/>
        </w:rPr>
        <w:t>:</w:t>
      </w:r>
    </w:p>
    <w:p w:rsidR="00D41A41" w:rsidRPr="00DE60CD" w:rsidRDefault="00DE60CD" w:rsidP="00DE60CD">
      <w:pPr>
        <w:pStyle w:val="Paragrafoelenco"/>
        <w:numPr>
          <w:ilvl w:val="0"/>
          <w:numId w:val="19"/>
        </w:numPr>
        <w:spacing w:line="240" w:lineRule="auto"/>
        <w:ind w:left="0" w:firstLine="0"/>
        <w:rPr>
          <w:rFonts w:ascii="Tahoma" w:hAnsi="Tahoma" w:cs="Tahoma"/>
          <w:sz w:val="24"/>
          <w:szCs w:val="24"/>
        </w:rPr>
      </w:pPr>
      <w:r>
        <w:rPr>
          <w:rFonts w:ascii="Tahoma" w:hAnsi="Tahoma" w:cs="Tahoma"/>
          <w:sz w:val="24"/>
          <w:szCs w:val="24"/>
        </w:rPr>
        <w:t>L</w:t>
      </w:r>
      <w:r w:rsidR="00D41A41" w:rsidRPr="00DE60CD">
        <w:rPr>
          <w:rFonts w:ascii="Tahoma" w:hAnsi="Tahoma" w:cs="Tahoma"/>
          <w:sz w:val="24"/>
          <w:szCs w:val="24"/>
        </w:rPr>
        <w:t>a dichiarazione resa ai sensi del decreto del Presidente della Repubblica 28 dicembre 2000, n. 445, redatta riproducendo le stesse modalità del modello in allegato A) sottoscritta con firma digitale attestante il possesso dei requisiti di partecipazione che l’amministrazione aggiudicatrice controlla in termine congruo, compatibile con la gestione della situazione di emergenza in atto, comunque non superiore a sessanta giorni dall’affidamento.</w:t>
      </w:r>
    </w:p>
    <w:p w:rsidR="00F53EDC" w:rsidRPr="00DE60CD" w:rsidRDefault="00DE60CD" w:rsidP="00DE60CD">
      <w:pPr>
        <w:pStyle w:val="Paragrafoelenco"/>
        <w:numPr>
          <w:ilvl w:val="0"/>
          <w:numId w:val="19"/>
        </w:numPr>
        <w:spacing w:line="240" w:lineRule="auto"/>
        <w:ind w:left="0" w:firstLine="0"/>
        <w:rPr>
          <w:rFonts w:ascii="Tahoma" w:hAnsi="Tahoma" w:cs="Tahoma"/>
          <w:sz w:val="24"/>
          <w:szCs w:val="24"/>
        </w:rPr>
      </w:pPr>
      <w:r>
        <w:rPr>
          <w:rFonts w:ascii="Tahoma" w:hAnsi="Tahoma" w:cs="Tahoma"/>
          <w:sz w:val="24"/>
          <w:szCs w:val="24"/>
        </w:rPr>
        <w:t>L’</w:t>
      </w:r>
      <w:r w:rsidR="00F53EDC" w:rsidRPr="00DE60CD">
        <w:rPr>
          <w:rFonts w:ascii="Tahoma" w:hAnsi="Tahoma" w:cs="Tahoma"/>
          <w:sz w:val="24"/>
          <w:szCs w:val="24"/>
        </w:rPr>
        <w:t xml:space="preserve"> offerta tecnica redatta riproducendo le stesse modalità del modello in allegato B) sottoscritta dal legale rappresentante con firma digitale.</w:t>
      </w:r>
    </w:p>
    <w:p w:rsidR="00F53EDC" w:rsidRPr="00DE60CD" w:rsidRDefault="00DE60CD" w:rsidP="00DE60CD">
      <w:pPr>
        <w:pStyle w:val="Paragrafoelenco"/>
        <w:numPr>
          <w:ilvl w:val="0"/>
          <w:numId w:val="19"/>
        </w:numPr>
        <w:spacing w:line="240" w:lineRule="auto"/>
        <w:ind w:left="0" w:firstLine="0"/>
        <w:rPr>
          <w:rFonts w:ascii="Tahoma" w:hAnsi="Tahoma" w:cs="Tahoma"/>
          <w:sz w:val="24"/>
          <w:szCs w:val="24"/>
        </w:rPr>
      </w:pPr>
      <w:r>
        <w:rPr>
          <w:rFonts w:ascii="Tahoma" w:hAnsi="Tahoma" w:cs="Tahoma"/>
          <w:sz w:val="24"/>
          <w:szCs w:val="24"/>
        </w:rPr>
        <w:t>L’</w:t>
      </w:r>
      <w:r w:rsidR="00F53EDC" w:rsidRPr="00DE60CD">
        <w:rPr>
          <w:rFonts w:ascii="Tahoma" w:hAnsi="Tahoma" w:cs="Tahoma"/>
          <w:sz w:val="24"/>
          <w:szCs w:val="24"/>
        </w:rPr>
        <w:t xml:space="preserve"> offerta economica redatta riproducendo le stesse modalità del modello in allegato C) sottoscritta dal legale rappresentante con firma digitale.</w:t>
      </w:r>
    </w:p>
    <w:p w:rsidR="00F53EDC" w:rsidRDefault="00F53EDC" w:rsidP="00F53EDC">
      <w:pPr>
        <w:pStyle w:val="Paragrafoelenco"/>
        <w:spacing w:line="240" w:lineRule="auto"/>
        <w:rPr>
          <w:rFonts w:ascii="Tahoma" w:hAnsi="Tahoma" w:cs="Tahoma"/>
          <w:sz w:val="24"/>
          <w:szCs w:val="24"/>
        </w:rPr>
      </w:pPr>
    </w:p>
    <w:p w:rsidR="00F53EDC" w:rsidRPr="00C43C58" w:rsidRDefault="00F94C44" w:rsidP="00F53EDC">
      <w:pPr>
        <w:pStyle w:val="Paragrafoelenco"/>
        <w:spacing w:line="240" w:lineRule="auto"/>
        <w:rPr>
          <w:rFonts w:ascii="Tahoma" w:hAnsi="Tahoma" w:cs="Tahoma"/>
          <w:b/>
          <w:sz w:val="24"/>
          <w:szCs w:val="24"/>
        </w:rPr>
      </w:pPr>
      <w:r w:rsidRPr="00C43C58">
        <w:rPr>
          <w:rFonts w:ascii="Tahoma" w:hAnsi="Tahoma" w:cs="Tahoma"/>
          <w:b/>
          <w:sz w:val="24"/>
          <w:szCs w:val="24"/>
        </w:rPr>
        <w:t>1</w:t>
      </w:r>
      <w:r w:rsidR="0012518D">
        <w:rPr>
          <w:rFonts w:ascii="Tahoma" w:hAnsi="Tahoma" w:cs="Tahoma"/>
          <w:b/>
          <w:sz w:val="24"/>
          <w:szCs w:val="24"/>
        </w:rPr>
        <w:t>1</w:t>
      </w:r>
      <w:r w:rsidR="00F53EDC" w:rsidRPr="00C43C58">
        <w:rPr>
          <w:rFonts w:ascii="Tahoma" w:hAnsi="Tahoma" w:cs="Tahoma"/>
          <w:b/>
          <w:sz w:val="24"/>
          <w:szCs w:val="24"/>
        </w:rPr>
        <w:t>. Esame della dichiarazione in allegato A) regolarmente pervenute:</w:t>
      </w:r>
    </w:p>
    <w:p w:rsidR="00F53EDC" w:rsidRPr="00C43C58" w:rsidRDefault="00F53EDC" w:rsidP="00F53EDC">
      <w:pPr>
        <w:pStyle w:val="Paragrafoelenco"/>
        <w:spacing w:line="240" w:lineRule="auto"/>
        <w:rPr>
          <w:rFonts w:ascii="Tahoma" w:hAnsi="Tahoma" w:cs="Tahoma"/>
          <w:b/>
          <w:sz w:val="24"/>
          <w:szCs w:val="24"/>
        </w:rPr>
      </w:pPr>
    </w:p>
    <w:p w:rsidR="00F53EDC" w:rsidRDefault="00F53EDC" w:rsidP="00463A44">
      <w:pPr>
        <w:spacing w:line="240" w:lineRule="auto"/>
        <w:ind w:firstLine="360"/>
        <w:rPr>
          <w:rFonts w:ascii="Tahoma" w:hAnsi="Tahoma" w:cs="Tahoma"/>
          <w:sz w:val="24"/>
          <w:szCs w:val="24"/>
        </w:rPr>
      </w:pPr>
      <w:r>
        <w:rPr>
          <w:rFonts w:ascii="Tahoma" w:hAnsi="Tahoma" w:cs="Tahoma"/>
          <w:sz w:val="24"/>
          <w:szCs w:val="24"/>
        </w:rPr>
        <w:t xml:space="preserve">Il Punto ordinante esclude </w:t>
      </w:r>
      <w:r w:rsidRPr="00F53EDC">
        <w:rPr>
          <w:rFonts w:ascii="Tahoma" w:hAnsi="Tahoma" w:cs="Tahoma"/>
          <w:sz w:val="24"/>
          <w:szCs w:val="24"/>
        </w:rPr>
        <w:t>senza ulteriori formalità</w:t>
      </w:r>
      <w:r>
        <w:rPr>
          <w:rFonts w:ascii="Tahoma" w:hAnsi="Tahoma" w:cs="Tahoma"/>
          <w:sz w:val="24"/>
          <w:szCs w:val="24"/>
        </w:rPr>
        <w:t xml:space="preserve"> gli interessati carenti o che non abbiano adeguatamente attestato di detenere i requisiti</w:t>
      </w:r>
    </w:p>
    <w:p w:rsidR="00F53EDC" w:rsidRPr="00C43C58" w:rsidRDefault="00155F7A" w:rsidP="00F53EDC">
      <w:pPr>
        <w:pStyle w:val="Paragrafoelenco"/>
        <w:spacing w:line="240" w:lineRule="auto"/>
        <w:rPr>
          <w:rFonts w:ascii="Tahoma" w:hAnsi="Tahoma" w:cs="Tahoma"/>
          <w:b/>
          <w:sz w:val="24"/>
          <w:szCs w:val="24"/>
        </w:rPr>
      </w:pPr>
      <w:r w:rsidRPr="00C43C58">
        <w:rPr>
          <w:rFonts w:ascii="Tahoma" w:hAnsi="Tahoma" w:cs="Tahoma"/>
          <w:b/>
          <w:sz w:val="24"/>
          <w:szCs w:val="24"/>
        </w:rPr>
        <w:t>12</w:t>
      </w:r>
      <w:r w:rsidR="00F53EDC" w:rsidRPr="00C43C58">
        <w:rPr>
          <w:rFonts w:ascii="Tahoma" w:hAnsi="Tahoma" w:cs="Tahoma"/>
          <w:b/>
          <w:sz w:val="24"/>
          <w:szCs w:val="24"/>
        </w:rPr>
        <w:t>. Esame delle offerte tecniche.</w:t>
      </w:r>
    </w:p>
    <w:p w:rsidR="00F53EDC" w:rsidRDefault="00F53EDC" w:rsidP="00F53EDC">
      <w:pPr>
        <w:pStyle w:val="Paragrafoelenco"/>
        <w:spacing w:line="240" w:lineRule="auto"/>
        <w:rPr>
          <w:rFonts w:ascii="Tahoma" w:hAnsi="Tahoma" w:cs="Tahoma"/>
          <w:sz w:val="24"/>
          <w:szCs w:val="24"/>
        </w:rPr>
      </w:pPr>
    </w:p>
    <w:p w:rsidR="00B93EA4" w:rsidRDefault="00F53EDC" w:rsidP="00463A44">
      <w:pPr>
        <w:spacing w:line="240" w:lineRule="auto"/>
        <w:ind w:firstLine="360"/>
        <w:rPr>
          <w:rFonts w:ascii="Tahoma" w:hAnsi="Tahoma" w:cs="Tahoma"/>
          <w:sz w:val="24"/>
          <w:szCs w:val="24"/>
        </w:rPr>
      </w:pPr>
      <w:r>
        <w:rPr>
          <w:rFonts w:ascii="Tahoma" w:hAnsi="Tahoma" w:cs="Tahoma"/>
          <w:sz w:val="24"/>
          <w:szCs w:val="24"/>
        </w:rPr>
        <w:t xml:space="preserve">Il Punto Ordinante assegna una punteggiatura </w:t>
      </w:r>
      <w:r w:rsidR="00B93EA4">
        <w:rPr>
          <w:rFonts w:ascii="Tahoma" w:hAnsi="Tahoma" w:cs="Tahoma"/>
          <w:sz w:val="24"/>
          <w:szCs w:val="24"/>
        </w:rPr>
        <w:t>fino d un massimo di 70 punti alle offerte tecniche regolarmente pervenute in applicazione dei seguenti parametri:</w:t>
      </w:r>
    </w:p>
    <w:p w:rsidR="00B93EA4" w:rsidRDefault="00B93EA4" w:rsidP="00F53EDC">
      <w:pPr>
        <w:pStyle w:val="Paragrafoelenco"/>
        <w:spacing w:line="240" w:lineRule="auto"/>
        <w:rPr>
          <w:rFonts w:ascii="Tahoma" w:hAnsi="Tahoma" w:cs="Tahoma"/>
          <w:sz w:val="24"/>
          <w:szCs w:val="24"/>
        </w:rPr>
      </w:pPr>
    </w:p>
    <w:tbl>
      <w:tblPr>
        <w:tblStyle w:val="Grigliatabella"/>
        <w:tblW w:w="0" w:type="auto"/>
        <w:tblInd w:w="720" w:type="dxa"/>
        <w:tblLook w:val="04A0" w:firstRow="1" w:lastRow="0" w:firstColumn="1" w:lastColumn="0" w:noHBand="0" w:noVBand="1"/>
      </w:tblPr>
      <w:tblGrid>
        <w:gridCol w:w="3075"/>
        <w:gridCol w:w="3035"/>
        <w:gridCol w:w="3024"/>
      </w:tblGrid>
      <w:tr w:rsidR="00AF79B2" w:rsidTr="00B93EA4">
        <w:tc>
          <w:tcPr>
            <w:tcW w:w="3209" w:type="dxa"/>
          </w:tcPr>
          <w:p w:rsidR="00B93EA4" w:rsidRPr="00B93EA4" w:rsidRDefault="00B93EA4" w:rsidP="00F53EDC">
            <w:pPr>
              <w:pStyle w:val="Paragrafoelenco"/>
              <w:ind w:left="0"/>
              <w:rPr>
                <w:rFonts w:ascii="Tahoma" w:hAnsi="Tahoma" w:cs="Tahoma"/>
                <w:color w:val="FF0000"/>
                <w:sz w:val="24"/>
                <w:szCs w:val="24"/>
              </w:rPr>
            </w:pPr>
            <w:r w:rsidRPr="00B93EA4">
              <w:rPr>
                <w:rFonts w:ascii="Tahoma" w:hAnsi="Tahoma" w:cs="Tahoma"/>
                <w:color w:val="FF0000"/>
                <w:sz w:val="24"/>
                <w:szCs w:val="24"/>
              </w:rPr>
              <w:t xml:space="preserve">Parametro </w:t>
            </w:r>
          </w:p>
        </w:tc>
        <w:tc>
          <w:tcPr>
            <w:tcW w:w="3209" w:type="dxa"/>
          </w:tcPr>
          <w:p w:rsidR="00B93EA4" w:rsidRPr="00B93EA4" w:rsidRDefault="00B93EA4" w:rsidP="00F53EDC">
            <w:pPr>
              <w:pStyle w:val="Paragrafoelenco"/>
              <w:ind w:left="0"/>
              <w:rPr>
                <w:rFonts w:ascii="Tahoma" w:hAnsi="Tahoma" w:cs="Tahoma"/>
                <w:color w:val="FF0000"/>
                <w:sz w:val="24"/>
                <w:szCs w:val="24"/>
              </w:rPr>
            </w:pPr>
            <w:r>
              <w:rPr>
                <w:rFonts w:ascii="Tahoma" w:hAnsi="Tahoma" w:cs="Tahoma"/>
                <w:color w:val="FF0000"/>
                <w:sz w:val="24"/>
                <w:szCs w:val="24"/>
              </w:rPr>
              <w:t>Criterio di valutazione</w:t>
            </w:r>
          </w:p>
        </w:tc>
        <w:tc>
          <w:tcPr>
            <w:tcW w:w="3210" w:type="dxa"/>
          </w:tcPr>
          <w:p w:rsidR="00B93EA4" w:rsidRPr="00B93EA4" w:rsidRDefault="00B93EA4" w:rsidP="00F53EDC">
            <w:pPr>
              <w:pStyle w:val="Paragrafoelenco"/>
              <w:ind w:left="0"/>
              <w:rPr>
                <w:rFonts w:ascii="Tahoma" w:hAnsi="Tahoma" w:cs="Tahoma"/>
                <w:color w:val="FF0000"/>
                <w:sz w:val="24"/>
                <w:szCs w:val="24"/>
              </w:rPr>
            </w:pPr>
            <w:r>
              <w:rPr>
                <w:rFonts w:ascii="Tahoma" w:hAnsi="Tahoma" w:cs="Tahoma"/>
                <w:color w:val="FF0000"/>
                <w:sz w:val="24"/>
                <w:szCs w:val="24"/>
              </w:rPr>
              <w:t xml:space="preserve">Punteggiatura </w:t>
            </w:r>
            <w:proofErr w:type="spellStart"/>
            <w:r>
              <w:rPr>
                <w:rFonts w:ascii="Tahoma" w:hAnsi="Tahoma" w:cs="Tahoma"/>
                <w:color w:val="FF0000"/>
                <w:sz w:val="24"/>
                <w:szCs w:val="24"/>
              </w:rPr>
              <w:t>max</w:t>
            </w:r>
            <w:proofErr w:type="spellEnd"/>
          </w:p>
        </w:tc>
      </w:tr>
      <w:tr w:rsidR="00AF79B2" w:rsidTr="00B93EA4">
        <w:tc>
          <w:tcPr>
            <w:tcW w:w="3209" w:type="dxa"/>
          </w:tcPr>
          <w:p w:rsidR="00B93EA4" w:rsidRDefault="00B93EA4" w:rsidP="00F53EDC">
            <w:pPr>
              <w:pStyle w:val="Paragrafoelenco"/>
              <w:ind w:left="0"/>
              <w:rPr>
                <w:rFonts w:ascii="Tahoma" w:hAnsi="Tahoma" w:cs="Tahoma"/>
                <w:sz w:val="24"/>
                <w:szCs w:val="24"/>
              </w:rPr>
            </w:pPr>
          </w:p>
          <w:p w:rsidR="00B93EA4" w:rsidRDefault="00B93EA4" w:rsidP="00F53EDC">
            <w:pPr>
              <w:pStyle w:val="Paragrafoelenco"/>
              <w:ind w:left="0"/>
              <w:rPr>
                <w:rFonts w:ascii="Tahoma" w:hAnsi="Tahoma" w:cs="Tahoma"/>
                <w:sz w:val="24"/>
                <w:szCs w:val="24"/>
              </w:rPr>
            </w:pPr>
          </w:p>
          <w:p w:rsidR="00B93EA4" w:rsidRDefault="00B93EA4" w:rsidP="008F1380">
            <w:pPr>
              <w:pStyle w:val="Paragrafoelenco"/>
              <w:ind w:left="0"/>
              <w:rPr>
                <w:rFonts w:ascii="Tahoma" w:hAnsi="Tahoma" w:cs="Tahoma"/>
                <w:sz w:val="24"/>
                <w:szCs w:val="24"/>
              </w:rPr>
            </w:pPr>
            <w:r>
              <w:rPr>
                <w:rFonts w:ascii="Tahoma" w:hAnsi="Tahoma" w:cs="Tahoma"/>
                <w:sz w:val="24"/>
                <w:szCs w:val="24"/>
              </w:rPr>
              <w:t xml:space="preserve">Progetto in versione </w:t>
            </w:r>
            <w:r w:rsidR="008F1380">
              <w:rPr>
                <w:rFonts w:ascii="Tahoma" w:hAnsi="Tahoma" w:cs="Tahoma"/>
                <w:sz w:val="24"/>
                <w:szCs w:val="24"/>
              </w:rPr>
              <w:t xml:space="preserve">DEMO del Sistema Informativo </w:t>
            </w:r>
            <w:r>
              <w:rPr>
                <w:rFonts w:ascii="Tahoma" w:hAnsi="Tahoma" w:cs="Tahoma"/>
                <w:sz w:val="24"/>
                <w:szCs w:val="24"/>
              </w:rPr>
              <w:t>S</w:t>
            </w:r>
            <w:r w:rsidR="008F1380">
              <w:rPr>
                <w:rFonts w:ascii="Tahoma" w:hAnsi="Tahoma" w:cs="Tahoma"/>
                <w:sz w:val="24"/>
                <w:szCs w:val="24"/>
              </w:rPr>
              <w:t xml:space="preserve">ociale </w:t>
            </w:r>
          </w:p>
        </w:tc>
        <w:tc>
          <w:tcPr>
            <w:tcW w:w="3209" w:type="dxa"/>
          </w:tcPr>
          <w:p w:rsidR="00B93EA4" w:rsidRDefault="00B93EA4" w:rsidP="00F53EDC">
            <w:pPr>
              <w:pStyle w:val="Paragrafoelenco"/>
              <w:ind w:left="0"/>
              <w:rPr>
                <w:rFonts w:ascii="Tahoma" w:hAnsi="Tahoma" w:cs="Tahoma"/>
                <w:sz w:val="24"/>
                <w:szCs w:val="24"/>
              </w:rPr>
            </w:pPr>
            <w:r w:rsidRPr="008F1380">
              <w:rPr>
                <w:rFonts w:ascii="Tahoma" w:hAnsi="Tahoma" w:cs="Tahoma"/>
                <w:sz w:val="24"/>
                <w:szCs w:val="24"/>
                <w:u w:val="single"/>
              </w:rPr>
              <w:t>Se presente</w:t>
            </w:r>
            <w:r>
              <w:rPr>
                <w:rFonts w:ascii="Tahoma" w:hAnsi="Tahoma" w:cs="Tahoma"/>
                <w:sz w:val="24"/>
                <w:szCs w:val="24"/>
              </w:rPr>
              <w:t xml:space="preserve"> e se corrispondente alle previsioni del capitolato d’oneri Punti 30 </w:t>
            </w:r>
          </w:p>
          <w:p w:rsidR="00B93EA4" w:rsidRDefault="00B93EA4" w:rsidP="00F53EDC">
            <w:pPr>
              <w:pStyle w:val="Paragrafoelenco"/>
              <w:ind w:left="0"/>
              <w:rPr>
                <w:rFonts w:ascii="Tahoma" w:hAnsi="Tahoma" w:cs="Tahoma"/>
                <w:sz w:val="24"/>
                <w:szCs w:val="24"/>
              </w:rPr>
            </w:pPr>
          </w:p>
          <w:p w:rsidR="00B93EA4" w:rsidRDefault="00B93EA4" w:rsidP="00F53EDC">
            <w:pPr>
              <w:pStyle w:val="Paragrafoelenco"/>
              <w:ind w:left="0"/>
              <w:rPr>
                <w:rFonts w:ascii="Tahoma" w:hAnsi="Tahoma" w:cs="Tahoma"/>
                <w:sz w:val="24"/>
                <w:szCs w:val="24"/>
              </w:rPr>
            </w:pPr>
            <w:r w:rsidRPr="008F1380">
              <w:rPr>
                <w:rFonts w:ascii="Tahoma" w:hAnsi="Tahoma" w:cs="Tahoma"/>
                <w:sz w:val="24"/>
                <w:szCs w:val="24"/>
                <w:u w:val="single"/>
              </w:rPr>
              <w:t xml:space="preserve">Se non presente </w:t>
            </w:r>
            <w:r>
              <w:rPr>
                <w:rFonts w:ascii="Tahoma" w:hAnsi="Tahoma" w:cs="Tahoma"/>
                <w:sz w:val="24"/>
                <w:szCs w:val="24"/>
              </w:rPr>
              <w:t xml:space="preserve">e/o non corrispondente </w:t>
            </w:r>
            <w:r w:rsidRPr="00B93EA4">
              <w:rPr>
                <w:rFonts w:ascii="Tahoma" w:hAnsi="Tahoma" w:cs="Tahoma"/>
                <w:sz w:val="24"/>
                <w:szCs w:val="24"/>
              </w:rPr>
              <w:t>alle previsioni</w:t>
            </w:r>
            <w:r>
              <w:rPr>
                <w:rFonts w:ascii="Tahoma" w:hAnsi="Tahoma" w:cs="Tahoma"/>
                <w:sz w:val="24"/>
                <w:szCs w:val="24"/>
              </w:rPr>
              <w:t xml:space="preserve"> del capitolato d’oneri Punti 0.00</w:t>
            </w:r>
          </w:p>
        </w:tc>
        <w:tc>
          <w:tcPr>
            <w:tcW w:w="3210" w:type="dxa"/>
          </w:tcPr>
          <w:p w:rsidR="00B93EA4" w:rsidRDefault="00B93EA4" w:rsidP="00F53EDC">
            <w:pPr>
              <w:pStyle w:val="Paragrafoelenco"/>
              <w:ind w:left="0"/>
              <w:rPr>
                <w:rFonts w:ascii="Tahoma" w:hAnsi="Tahoma" w:cs="Tahoma"/>
                <w:sz w:val="24"/>
                <w:szCs w:val="24"/>
              </w:rPr>
            </w:pPr>
          </w:p>
          <w:p w:rsidR="00B93EA4" w:rsidRDefault="00B93EA4" w:rsidP="00F53EDC">
            <w:pPr>
              <w:pStyle w:val="Paragrafoelenco"/>
              <w:ind w:left="0"/>
              <w:rPr>
                <w:rFonts w:ascii="Tahoma" w:hAnsi="Tahoma" w:cs="Tahoma"/>
                <w:sz w:val="24"/>
                <w:szCs w:val="24"/>
              </w:rPr>
            </w:pPr>
          </w:p>
          <w:p w:rsidR="00B93EA4" w:rsidRDefault="00B93EA4" w:rsidP="00F53EDC">
            <w:pPr>
              <w:pStyle w:val="Paragrafoelenco"/>
              <w:ind w:left="0"/>
              <w:rPr>
                <w:rFonts w:ascii="Tahoma" w:hAnsi="Tahoma" w:cs="Tahoma"/>
                <w:sz w:val="24"/>
                <w:szCs w:val="24"/>
              </w:rPr>
            </w:pPr>
          </w:p>
          <w:p w:rsidR="00B93EA4" w:rsidRDefault="00B93EA4" w:rsidP="00F53EDC">
            <w:pPr>
              <w:pStyle w:val="Paragrafoelenco"/>
              <w:ind w:left="0"/>
              <w:rPr>
                <w:rFonts w:ascii="Tahoma" w:hAnsi="Tahoma" w:cs="Tahoma"/>
                <w:sz w:val="24"/>
                <w:szCs w:val="24"/>
              </w:rPr>
            </w:pPr>
          </w:p>
          <w:p w:rsidR="00B93EA4" w:rsidRDefault="00B93EA4" w:rsidP="00B93EA4">
            <w:pPr>
              <w:pStyle w:val="Paragrafoelenco"/>
              <w:ind w:left="0"/>
              <w:rPr>
                <w:rFonts w:ascii="Tahoma" w:hAnsi="Tahoma" w:cs="Tahoma"/>
                <w:sz w:val="24"/>
                <w:szCs w:val="24"/>
              </w:rPr>
            </w:pPr>
            <w:r>
              <w:rPr>
                <w:rFonts w:ascii="Tahoma" w:hAnsi="Tahoma" w:cs="Tahoma"/>
                <w:sz w:val="24"/>
                <w:szCs w:val="24"/>
              </w:rPr>
              <w:t xml:space="preserve"> Punti 30 </w:t>
            </w:r>
          </w:p>
        </w:tc>
      </w:tr>
      <w:tr w:rsidR="00AF79B2" w:rsidTr="00B93EA4">
        <w:tc>
          <w:tcPr>
            <w:tcW w:w="3209" w:type="dxa"/>
          </w:tcPr>
          <w:p w:rsidR="00B93EA4" w:rsidRDefault="00B93EA4" w:rsidP="00F53EDC">
            <w:pPr>
              <w:pStyle w:val="Paragrafoelenco"/>
              <w:ind w:left="0"/>
              <w:rPr>
                <w:rFonts w:ascii="Tahoma" w:hAnsi="Tahoma" w:cs="Tahoma"/>
                <w:sz w:val="24"/>
                <w:szCs w:val="24"/>
              </w:rPr>
            </w:pPr>
            <w:r>
              <w:rPr>
                <w:rFonts w:ascii="Tahoma" w:hAnsi="Tahoma" w:cs="Tahoma"/>
                <w:sz w:val="24"/>
                <w:szCs w:val="24"/>
              </w:rPr>
              <w:t xml:space="preserve">Tempi di consegna della fornitura </w:t>
            </w:r>
          </w:p>
        </w:tc>
        <w:tc>
          <w:tcPr>
            <w:tcW w:w="3209" w:type="dxa"/>
          </w:tcPr>
          <w:p w:rsidR="00B93EA4" w:rsidRDefault="00B93EA4" w:rsidP="00AF79B2">
            <w:pPr>
              <w:pStyle w:val="Paragrafoelenco"/>
              <w:ind w:left="0"/>
              <w:rPr>
                <w:rFonts w:ascii="Tahoma" w:hAnsi="Tahoma" w:cs="Tahoma"/>
                <w:sz w:val="24"/>
                <w:szCs w:val="24"/>
              </w:rPr>
            </w:pPr>
            <w:r>
              <w:rPr>
                <w:rFonts w:ascii="Tahoma" w:hAnsi="Tahoma" w:cs="Tahoma"/>
                <w:sz w:val="24"/>
                <w:szCs w:val="24"/>
              </w:rPr>
              <w:t xml:space="preserve">Per ogni 10 gg. inferiori a 60 </w:t>
            </w:r>
            <w:r w:rsidR="008F1380">
              <w:rPr>
                <w:rFonts w:ascii="Tahoma" w:hAnsi="Tahoma" w:cs="Tahoma"/>
                <w:sz w:val="24"/>
                <w:szCs w:val="24"/>
              </w:rPr>
              <w:t xml:space="preserve">giorni </w:t>
            </w:r>
            <w:r w:rsidR="00AF79B2">
              <w:rPr>
                <w:rFonts w:ascii="Tahoma" w:hAnsi="Tahoma" w:cs="Tahoma"/>
                <w:sz w:val="24"/>
                <w:szCs w:val="24"/>
              </w:rPr>
              <w:t>Punti 10.</w:t>
            </w:r>
          </w:p>
        </w:tc>
        <w:tc>
          <w:tcPr>
            <w:tcW w:w="3210" w:type="dxa"/>
          </w:tcPr>
          <w:p w:rsidR="00B93EA4" w:rsidRDefault="00AF79B2" w:rsidP="00F53EDC">
            <w:pPr>
              <w:pStyle w:val="Paragrafoelenco"/>
              <w:ind w:left="0"/>
              <w:rPr>
                <w:rFonts w:ascii="Tahoma" w:hAnsi="Tahoma" w:cs="Tahoma"/>
                <w:sz w:val="24"/>
                <w:szCs w:val="24"/>
              </w:rPr>
            </w:pPr>
            <w:r w:rsidRPr="00AF79B2">
              <w:rPr>
                <w:rFonts w:ascii="Tahoma" w:hAnsi="Tahoma" w:cs="Tahoma"/>
                <w:sz w:val="24"/>
                <w:szCs w:val="24"/>
              </w:rPr>
              <w:t>Punti 30</w:t>
            </w:r>
          </w:p>
        </w:tc>
      </w:tr>
      <w:tr w:rsidR="00AF79B2" w:rsidTr="00B93EA4">
        <w:tc>
          <w:tcPr>
            <w:tcW w:w="3209" w:type="dxa"/>
          </w:tcPr>
          <w:p w:rsidR="00B93EA4" w:rsidRDefault="00AF79B2" w:rsidP="00AF79B2">
            <w:pPr>
              <w:pStyle w:val="Paragrafoelenco"/>
              <w:ind w:left="0"/>
              <w:rPr>
                <w:rFonts w:ascii="Tahoma" w:hAnsi="Tahoma" w:cs="Tahoma"/>
                <w:sz w:val="24"/>
                <w:szCs w:val="24"/>
              </w:rPr>
            </w:pPr>
            <w:r>
              <w:rPr>
                <w:rFonts w:ascii="Tahoma" w:hAnsi="Tahoma" w:cs="Tahoma"/>
                <w:sz w:val="24"/>
                <w:szCs w:val="24"/>
              </w:rPr>
              <w:t>Disponibilità di rendere la licenza d’uso del Sistema informativo senza oneri per l’amministrazione.</w:t>
            </w:r>
          </w:p>
        </w:tc>
        <w:tc>
          <w:tcPr>
            <w:tcW w:w="3209" w:type="dxa"/>
          </w:tcPr>
          <w:p w:rsidR="00B93EA4" w:rsidRDefault="00B93EA4" w:rsidP="00F53EDC">
            <w:pPr>
              <w:pStyle w:val="Paragrafoelenco"/>
              <w:ind w:left="0"/>
              <w:rPr>
                <w:rFonts w:ascii="Tahoma" w:hAnsi="Tahoma" w:cs="Tahoma"/>
                <w:sz w:val="24"/>
                <w:szCs w:val="24"/>
              </w:rPr>
            </w:pPr>
          </w:p>
          <w:p w:rsidR="00AF79B2" w:rsidRDefault="00AF79B2" w:rsidP="00F53EDC">
            <w:pPr>
              <w:pStyle w:val="Paragrafoelenco"/>
              <w:ind w:left="0"/>
              <w:rPr>
                <w:rFonts w:ascii="Tahoma" w:hAnsi="Tahoma" w:cs="Tahoma"/>
                <w:sz w:val="24"/>
                <w:szCs w:val="24"/>
              </w:rPr>
            </w:pPr>
            <w:r>
              <w:rPr>
                <w:rFonts w:ascii="Tahoma" w:hAnsi="Tahoma" w:cs="Tahoma"/>
                <w:sz w:val="24"/>
                <w:szCs w:val="24"/>
              </w:rPr>
              <w:t>Se presente 10</w:t>
            </w:r>
          </w:p>
          <w:p w:rsidR="00AF79B2" w:rsidRDefault="00AF79B2" w:rsidP="00F53EDC">
            <w:pPr>
              <w:pStyle w:val="Paragrafoelenco"/>
              <w:ind w:left="0"/>
              <w:rPr>
                <w:rFonts w:ascii="Tahoma" w:hAnsi="Tahoma" w:cs="Tahoma"/>
                <w:sz w:val="24"/>
                <w:szCs w:val="24"/>
              </w:rPr>
            </w:pPr>
            <w:r>
              <w:rPr>
                <w:rFonts w:ascii="Tahoma" w:hAnsi="Tahoma" w:cs="Tahoma"/>
                <w:sz w:val="24"/>
                <w:szCs w:val="24"/>
              </w:rPr>
              <w:t>Se Non presente punti 0</w:t>
            </w:r>
          </w:p>
        </w:tc>
        <w:tc>
          <w:tcPr>
            <w:tcW w:w="3210" w:type="dxa"/>
          </w:tcPr>
          <w:p w:rsidR="00B93EA4" w:rsidRDefault="00B93EA4" w:rsidP="00F53EDC">
            <w:pPr>
              <w:pStyle w:val="Paragrafoelenco"/>
              <w:ind w:left="0"/>
              <w:rPr>
                <w:rFonts w:ascii="Tahoma" w:hAnsi="Tahoma" w:cs="Tahoma"/>
                <w:sz w:val="24"/>
                <w:szCs w:val="24"/>
              </w:rPr>
            </w:pPr>
          </w:p>
          <w:p w:rsidR="00AF79B2" w:rsidRDefault="00AF79B2" w:rsidP="00F53EDC">
            <w:pPr>
              <w:pStyle w:val="Paragrafoelenco"/>
              <w:ind w:left="0"/>
              <w:rPr>
                <w:rFonts w:ascii="Tahoma" w:hAnsi="Tahoma" w:cs="Tahoma"/>
                <w:sz w:val="24"/>
                <w:szCs w:val="24"/>
              </w:rPr>
            </w:pPr>
            <w:r>
              <w:rPr>
                <w:rFonts w:ascii="Tahoma" w:hAnsi="Tahoma" w:cs="Tahoma"/>
                <w:sz w:val="24"/>
                <w:szCs w:val="24"/>
              </w:rPr>
              <w:t>Punti 10</w:t>
            </w:r>
          </w:p>
        </w:tc>
      </w:tr>
      <w:tr w:rsidR="00472340" w:rsidTr="00B93EA4">
        <w:tc>
          <w:tcPr>
            <w:tcW w:w="3209" w:type="dxa"/>
          </w:tcPr>
          <w:p w:rsidR="00472340" w:rsidRDefault="00472340" w:rsidP="00AF79B2">
            <w:pPr>
              <w:pStyle w:val="Paragrafoelenco"/>
              <w:ind w:left="0"/>
              <w:rPr>
                <w:rFonts w:ascii="Tahoma" w:hAnsi="Tahoma" w:cs="Tahoma"/>
                <w:sz w:val="24"/>
                <w:szCs w:val="24"/>
              </w:rPr>
            </w:pPr>
            <w:r>
              <w:rPr>
                <w:rFonts w:ascii="Tahoma" w:hAnsi="Tahoma" w:cs="Tahoma"/>
                <w:sz w:val="24"/>
                <w:szCs w:val="24"/>
              </w:rPr>
              <w:t xml:space="preserve">Totale </w:t>
            </w:r>
          </w:p>
        </w:tc>
        <w:tc>
          <w:tcPr>
            <w:tcW w:w="3209" w:type="dxa"/>
          </w:tcPr>
          <w:p w:rsidR="00472340" w:rsidRDefault="00472340" w:rsidP="00F53EDC">
            <w:pPr>
              <w:pStyle w:val="Paragrafoelenco"/>
              <w:ind w:left="0"/>
              <w:rPr>
                <w:rFonts w:ascii="Tahoma" w:hAnsi="Tahoma" w:cs="Tahoma"/>
                <w:sz w:val="24"/>
                <w:szCs w:val="24"/>
              </w:rPr>
            </w:pPr>
          </w:p>
        </w:tc>
        <w:tc>
          <w:tcPr>
            <w:tcW w:w="3210" w:type="dxa"/>
          </w:tcPr>
          <w:p w:rsidR="00472340" w:rsidRDefault="00472340" w:rsidP="00F53EDC">
            <w:pPr>
              <w:pStyle w:val="Paragrafoelenco"/>
              <w:ind w:left="0"/>
              <w:rPr>
                <w:rFonts w:ascii="Tahoma" w:hAnsi="Tahoma" w:cs="Tahoma"/>
                <w:sz w:val="24"/>
                <w:szCs w:val="24"/>
              </w:rPr>
            </w:pPr>
            <w:r>
              <w:rPr>
                <w:rFonts w:ascii="Tahoma" w:hAnsi="Tahoma" w:cs="Tahoma"/>
                <w:sz w:val="24"/>
                <w:szCs w:val="24"/>
              </w:rPr>
              <w:t>Punti 70</w:t>
            </w:r>
          </w:p>
        </w:tc>
      </w:tr>
    </w:tbl>
    <w:p w:rsidR="00B93EA4" w:rsidRDefault="00B93EA4" w:rsidP="00F53EDC">
      <w:pPr>
        <w:pStyle w:val="Paragrafoelenco"/>
        <w:spacing w:line="240" w:lineRule="auto"/>
        <w:rPr>
          <w:rFonts w:ascii="Tahoma" w:hAnsi="Tahoma" w:cs="Tahoma"/>
          <w:sz w:val="24"/>
          <w:szCs w:val="24"/>
        </w:rPr>
      </w:pPr>
    </w:p>
    <w:p w:rsidR="00B93EA4" w:rsidRDefault="00B93EA4" w:rsidP="00F53EDC">
      <w:pPr>
        <w:pStyle w:val="Paragrafoelenco"/>
        <w:spacing w:line="240" w:lineRule="auto"/>
        <w:rPr>
          <w:rFonts w:ascii="Tahoma" w:hAnsi="Tahoma" w:cs="Tahoma"/>
          <w:sz w:val="24"/>
          <w:szCs w:val="24"/>
        </w:rPr>
      </w:pPr>
    </w:p>
    <w:p w:rsidR="00472340" w:rsidRPr="00C43C58" w:rsidRDefault="00472340" w:rsidP="00C43C58">
      <w:pPr>
        <w:spacing w:line="240" w:lineRule="auto"/>
        <w:ind w:firstLine="708"/>
        <w:rPr>
          <w:rFonts w:ascii="Tahoma" w:hAnsi="Tahoma" w:cs="Tahoma"/>
          <w:b/>
          <w:sz w:val="24"/>
          <w:szCs w:val="24"/>
        </w:rPr>
      </w:pPr>
      <w:r w:rsidRPr="00C43C58">
        <w:rPr>
          <w:rFonts w:ascii="Tahoma" w:hAnsi="Tahoma" w:cs="Tahoma"/>
          <w:b/>
          <w:sz w:val="24"/>
          <w:szCs w:val="24"/>
        </w:rPr>
        <w:t>1</w:t>
      </w:r>
      <w:r w:rsidR="00155F7A" w:rsidRPr="00C43C58">
        <w:rPr>
          <w:rFonts w:ascii="Tahoma" w:hAnsi="Tahoma" w:cs="Tahoma"/>
          <w:b/>
          <w:sz w:val="24"/>
          <w:szCs w:val="24"/>
        </w:rPr>
        <w:t>3</w:t>
      </w:r>
      <w:r w:rsidRPr="00C43C58">
        <w:rPr>
          <w:rFonts w:ascii="Tahoma" w:hAnsi="Tahoma" w:cs="Tahoma"/>
          <w:b/>
          <w:sz w:val="24"/>
          <w:szCs w:val="24"/>
        </w:rPr>
        <w:t>.  Esame delle offerte economiche.</w:t>
      </w:r>
    </w:p>
    <w:p w:rsidR="00472340" w:rsidRDefault="00472340" w:rsidP="00463A44">
      <w:pPr>
        <w:spacing w:line="240" w:lineRule="auto"/>
        <w:ind w:firstLine="360"/>
        <w:rPr>
          <w:rFonts w:ascii="Tahoma" w:hAnsi="Tahoma" w:cs="Tahoma"/>
          <w:sz w:val="24"/>
          <w:szCs w:val="24"/>
        </w:rPr>
      </w:pPr>
      <w:r w:rsidRPr="00472340">
        <w:rPr>
          <w:rFonts w:ascii="Tahoma" w:hAnsi="Tahoma" w:cs="Tahoma"/>
          <w:sz w:val="24"/>
          <w:szCs w:val="24"/>
        </w:rPr>
        <w:t xml:space="preserve">Il Punto Ordinante assegna </w:t>
      </w:r>
      <w:r w:rsidR="00CB2369">
        <w:rPr>
          <w:rFonts w:ascii="Tahoma" w:hAnsi="Tahoma" w:cs="Tahoma"/>
          <w:sz w:val="24"/>
          <w:szCs w:val="24"/>
        </w:rPr>
        <w:t>f</w:t>
      </w:r>
      <w:r w:rsidRPr="00472340">
        <w:rPr>
          <w:rFonts w:ascii="Tahoma" w:hAnsi="Tahoma" w:cs="Tahoma"/>
          <w:sz w:val="24"/>
          <w:szCs w:val="24"/>
        </w:rPr>
        <w:t xml:space="preserve">ino </w:t>
      </w:r>
      <w:r w:rsidR="00CB2369">
        <w:rPr>
          <w:rFonts w:ascii="Tahoma" w:hAnsi="Tahoma" w:cs="Tahoma"/>
          <w:sz w:val="24"/>
          <w:szCs w:val="24"/>
        </w:rPr>
        <w:t>a</w:t>
      </w:r>
      <w:r w:rsidRPr="00472340">
        <w:rPr>
          <w:rFonts w:ascii="Tahoma" w:hAnsi="Tahoma" w:cs="Tahoma"/>
          <w:sz w:val="24"/>
          <w:szCs w:val="24"/>
        </w:rPr>
        <w:t xml:space="preserve">d un massimo di </w:t>
      </w:r>
      <w:r>
        <w:rPr>
          <w:rFonts w:ascii="Tahoma" w:hAnsi="Tahoma" w:cs="Tahoma"/>
          <w:sz w:val="24"/>
          <w:szCs w:val="24"/>
        </w:rPr>
        <w:t xml:space="preserve">30 </w:t>
      </w:r>
      <w:r w:rsidRPr="00472340">
        <w:rPr>
          <w:rFonts w:ascii="Tahoma" w:hAnsi="Tahoma" w:cs="Tahoma"/>
          <w:sz w:val="24"/>
          <w:szCs w:val="24"/>
        </w:rPr>
        <w:t xml:space="preserve">punti alle offerte </w:t>
      </w:r>
      <w:r>
        <w:rPr>
          <w:rFonts w:ascii="Tahoma" w:hAnsi="Tahoma" w:cs="Tahoma"/>
          <w:sz w:val="24"/>
          <w:szCs w:val="24"/>
        </w:rPr>
        <w:t xml:space="preserve">economiche </w:t>
      </w:r>
      <w:r w:rsidRPr="00472340">
        <w:rPr>
          <w:rFonts w:ascii="Tahoma" w:hAnsi="Tahoma" w:cs="Tahoma"/>
          <w:sz w:val="24"/>
          <w:szCs w:val="24"/>
        </w:rPr>
        <w:t xml:space="preserve">regolarmente pervenute in applicazione dei seguenti </w:t>
      </w:r>
      <w:r>
        <w:rPr>
          <w:rFonts w:ascii="Tahoma" w:hAnsi="Tahoma" w:cs="Tahoma"/>
          <w:sz w:val="24"/>
          <w:szCs w:val="24"/>
        </w:rPr>
        <w:t>criteri:</w:t>
      </w:r>
    </w:p>
    <w:p w:rsidR="00472340" w:rsidRDefault="00472340" w:rsidP="00F53EDC">
      <w:pPr>
        <w:pStyle w:val="Paragrafoelenco"/>
        <w:spacing w:line="240" w:lineRule="auto"/>
        <w:rPr>
          <w:rFonts w:ascii="Tahoma" w:hAnsi="Tahoma" w:cs="Tahoma"/>
          <w:sz w:val="24"/>
          <w:szCs w:val="24"/>
        </w:rPr>
      </w:pPr>
      <w:r>
        <w:rPr>
          <w:rFonts w:ascii="Tahoma" w:hAnsi="Tahoma" w:cs="Tahoma"/>
          <w:sz w:val="24"/>
          <w:szCs w:val="24"/>
        </w:rPr>
        <w:lastRenderedPageBreak/>
        <w:t>30 punti alla offerta più bassa tra quelle pervenute</w:t>
      </w:r>
    </w:p>
    <w:p w:rsidR="00472340" w:rsidRDefault="00472340" w:rsidP="00F53EDC">
      <w:pPr>
        <w:pStyle w:val="Paragrafoelenco"/>
        <w:spacing w:line="240" w:lineRule="auto"/>
        <w:rPr>
          <w:rFonts w:ascii="Tahoma" w:hAnsi="Tahoma" w:cs="Tahoma"/>
          <w:sz w:val="24"/>
          <w:szCs w:val="24"/>
        </w:rPr>
      </w:pPr>
    </w:p>
    <w:p w:rsidR="00472340" w:rsidRDefault="00472340" w:rsidP="00F53EDC">
      <w:pPr>
        <w:pStyle w:val="Paragrafoelenco"/>
        <w:spacing w:line="240" w:lineRule="auto"/>
        <w:rPr>
          <w:rFonts w:ascii="Tahoma" w:hAnsi="Tahoma" w:cs="Tahoma"/>
          <w:sz w:val="24"/>
          <w:szCs w:val="24"/>
        </w:rPr>
      </w:pPr>
      <w:r>
        <w:rPr>
          <w:rFonts w:ascii="Tahoma" w:hAnsi="Tahoma" w:cs="Tahoma"/>
          <w:sz w:val="24"/>
          <w:szCs w:val="24"/>
        </w:rPr>
        <w:t xml:space="preserve">20 punti alla </w:t>
      </w:r>
      <w:r w:rsidR="00E36DB5">
        <w:rPr>
          <w:rFonts w:ascii="Tahoma" w:hAnsi="Tahoma" w:cs="Tahoma"/>
          <w:sz w:val="24"/>
          <w:szCs w:val="24"/>
        </w:rPr>
        <w:t>su</w:t>
      </w:r>
      <w:r w:rsidR="00C37A60">
        <w:rPr>
          <w:rFonts w:ascii="Tahoma" w:hAnsi="Tahoma" w:cs="Tahoma"/>
          <w:sz w:val="24"/>
          <w:szCs w:val="24"/>
        </w:rPr>
        <w:t xml:space="preserve">ccessiva </w:t>
      </w:r>
      <w:r w:rsidR="00E36DB5" w:rsidRPr="00E36DB5">
        <w:rPr>
          <w:rFonts w:ascii="Tahoma" w:hAnsi="Tahoma" w:cs="Tahoma"/>
          <w:sz w:val="24"/>
          <w:szCs w:val="24"/>
        </w:rPr>
        <w:t>offerta più bassa tra quelle pervenute</w:t>
      </w:r>
    </w:p>
    <w:p w:rsidR="00E36DB5" w:rsidRDefault="00E36DB5" w:rsidP="00F53EDC">
      <w:pPr>
        <w:pStyle w:val="Paragrafoelenco"/>
        <w:spacing w:line="240" w:lineRule="auto"/>
        <w:rPr>
          <w:rFonts w:ascii="Tahoma" w:hAnsi="Tahoma" w:cs="Tahoma"/>
          <w:sz w:val="24"/>
          <w:szCs w:val="24"/>
        </w:rPr>
      </w:pPr>
    </w:p>
    <w:p w:rsidR="00E36DB5" w:rsidRDefault="00E36DB5" w:rsidP="00F53EDC">
      <w:pPr>
        <w:pStyle w:val="Paragrafoelenco"/>
        <w:spacing w:line="240" w:lineRule="auto"/>
        <w:rPr>
          <w:rFonts w:ascii="Tahoma" w:hAnsi="Tahoma" w:cs="Tahoma"/>
          <w:sz w:val="24"/>
          <w:szCs w:val="24"/>
        </w:rPr>
      </w:pPr>
      <w:r>
        <w:rPr>
          <w:rFonts w:ascii="Tahoma" w:hAnsi="Tahoma" w:cs="Tahoma"/>
          <w:sz w:val="24"/>
          <w:szCs w:val="24"/>
        </w:rPr>
        <w:t xml:space="preserve">15 punti alla </w:t>
      </w:r>
      <w:r w:rsidR="00C37A60">
        <w:rPr>
          <w:rFonts w:ascii="Tahoma" w:hAnsi="Tahoma" w:cs="Tahoma"/>
          <w:sz w:val="24"/>
          <w:szCs w:val="24"/>
        </w:rPr>
        <w:t xml:space="preserve">successiva </w:t>
      </w:r>
      <w:r w:rsidRPr="00E36DB5">
        <w:rPr>
          <w:rFonts w:ascii="Tahoma" w:hAnsi="Tahoma" w:cs="Tahoma"/>
          <w:sz w:val="24"/>
          <w:szCs w:val="24"/>
        </w:rPr>
        <w:t>offerta più bassa tra quelle pervenute</w:t>
      </w:r>
    </w:p>
    <w:p w:rsidR="00E36DB5" w:rsidRDefault="00E36DB5" w:rsidP="00F53EDC">
      <w:pPr>
        <w:pStyle w:val="Paragrafoelenco"/>
        <w:spacing w:line="240" w:lineRule="auto"/>
        <w:rPr>
          <w:rFonts w:ascii="Tahoma" w:hAnsi="Tahoma" w:cs="Tahoma"/>
          <w:sz w:val="24"/>
          <w:szCs w:val="24"/>
        </w:rPr>
      </w:pPr>
    </w:p>
    <w:p w:rsidR="00E36DB5" w:rsidRDefault="00E36DB5" w:rsidP="00F53EDC">
      <w:pPr>
        <w:pStyle w:val="Paragrafoelenco"/>
        <w:spacing w:line="240" w:lineRule="auto"/>
        <w:rPr>
          <w:rFonts w:ascii="Tahoma" w:hAnsi="Tahoma" w:cs="Tahoma"/>
          <w:sz w:val="24"/>
          <w:szCs w:val="24"/>
        </w:rPr>
      </w:pPr>
      <w:r>
        <w:rPr>
          <w:rFonts w:ascii="Tahoma" w:hAnsi="Tahoma" w:cs="Tahoma"/>
          <w:sz w:val="24"/>
          <w:szCs w:val="24"/>
        </w:rPr>
        <w:t xml:space="preserve">10 punti alla </w:t>
      </w:r>
      <w:r w:rsidR="00C37A60">
        <w:rPr>
          <w:rFonts w:ascii="Tahoma" w:hAnsi="Tahoma" w:cs="Tahoma"/>
          <w:sz w:val="24"/>
          <w:szCs w:val="24"/>
        </w:rPr>
        <w:t xml:space="preserve">successiva </w:t>
      </w:r>
      <w:r w:rsidRPr="00E36DB5">
        <w:rPr>
          <w:rFonts w:ascii="Tahoma" w:hAnsi="Tahoma" w:cs="Tahoma"/>
          <w:sz w:val="24"/>
          <w:szCs w:val="24"/>
        </w:rPr>
        <w:t>offerta più bassa tra quelle pervenute</w:t>
      </w:r>
    </w:p>
    <w:p w:rsidR="00E36DB5" w:rsidRDefault="00E36DB5" w:rsidP="00F53EDC">
      <w:pPr>
        <w:pStyle w:val="Paragrafoelenco"/>
        <w:spacing w:line="240" w:lineRule="auto"/>
        <w:rPr>
          <w:rFonts w:ascii="Tahoma" w:hAnsi="Tahoma" w:cs="Tahoma"/>
          <w:sz w:val="24"/>
          <w:szCs w:val="24"/>
        </w:rPr>
      </w:pPr>
    </w:p>
    <w:p w:rsidR="00E36DB5" w:rsidRDefault="00E36DB5" w:rsidP="00F53EDC">
      <w:pPr>
        <w:pStyle w:val="Paragrafoelenco"/>
        <w:spacing w:line="240" w:lineRule="auto"/>
        <w:rPr>
          <w:rFonts w:ascii="Tahoma" w:hAnsi="Tahoma" w:cs="Tahoma"/>
          <w:sz w:val="24"/>
          <w:szCs w:val="24"/>
        </w:rPr>
      </w:pPr>
      <w:r>
        <w:rPr>
          <w:rFonts w:ascii="Tahoma" w:hAnsi="Tahoma" w:cs="Tahoma"/>
          <w:sz w:val="24"/>
          <w:szCs w:val="24"/>
        </w:rPr>
        <w:t xml:space="preserve">05 punti </w:t>
      </w:r>
      <w:r w:rsidR="00C37A60">
        <w:rPr>
          <w:rFonts w:ascii="Tahoma" w:hAnsi="Tahoma" w:cs="Tahoma"/>
          <w:sz w:val="24"/>
          <w:szCs w:val="24"/>
        </w:rPr>
        <w:t xml:space="preserve">alla </w:t>
      </w:r>
      <w:r w:rsidR="00C37A60" w:rsidRPr="00C37A60">
        <w:rPr>
          <w:rFonts w:ascii="Tahoma" w:hAnsi="Tahoma" w:cs="Tahoma"/>
          <w:sz w:val="24"/>
          <w:szCs w:val="24"/>
        </w:rPr>
        <w:t>successiva offerta più bassa tra quelle pervenute</w:t>
      </w:r>
      <w:r w:rsidR="00C37A60">
        <w:rPr>
          <w:rFonts w:ascii="Tahoma" w:hAnsi="Tahoma" w:cs="Tahoma"/>
          <w:sz w:val="24"/>
          <w:szCs w:val="24"/>
        </w:rPr>
        <w:t>.</w:t>
      </w:r>
    </w:p>
    <w:p w:rsidR="00C37A60" w:rsidRDefault="00C37A60" w:rsidP="00F53EDC">
      <w:pPr>
        <w:pStyle w:val="Paragrafoelenco"/>
        <w:spacing w:line="240" w:lineRule="auto"/>
        <w:rPr>
          <w:rFonts w:ascii="Tahoma" w:hAnsi="Tahoma" w:cs="Tahoma"/>
          <w:sz w:val="24"/>
          <w:szCs w:val="24"/>
        </w:rPr>
      </w:pPr>
    </w:p>
    <w:p w:rsidR="00C37A60" w:rsidRPr="00971E21" w:rsidRDefault="00C37A60" w:rsidP="008F1380">
      <w:pPr>
        <w:spacing w:line="240" w:lineRule="auto"/>
        <w:ind w:firstLine="708"/>
        <w:rPr>
          <w:rFonts w:ascii="Tahoma" w:hAnsi="Tahoma" w:cs="Tahoma"/>
          <w:b/>
          <w:sz w:val="24"/>
          <w:szCs w:val="24"/>
        </w:rPr>
      </w:pPr>
      <w:r w:rsidRPr="00C43C58">
        <w:rPr>
          <w:rFonts w:ascii="Tahoma" w:hAnsi="Tahoma" w:cs="Tahoma"/>
          <w:b/>
          <w:sz w:val="24"/>
          <w:szCs w:val="24"/>
        </w:rPr>
        <w:t>1</w:t>
      </w:r>
      <w:r w:rsidR="00155F7A" w:rsidRPr="00C43C58">
        <w:rPr>
          <w:rFonts w:ascii="Tahoma" w:hAnsi="Tahoma" w:cs="Tahoma"/>
          <w:b/>
          <w:sz w:val="24"/>
          <w:szCs w:val="24"/>
        </w:rPr>
        <w:t>4</w:t>
      </w:r>
      <w:r w:rsidRPr="00C43C58">
        <w:rPr>
          <w:rFonts w:ascii="Tahoma" w:hAnsi="Tahoma" w:cs="Tahoma"/>
          <w:b/>
          <w:sz w:val="24"/>
          <w:szCs w:val="24"/>
        </w:rPr>
        <w:t xml:space="preserve">. </w:t>
      </w:r>
      <w:r w:rsidRPr="00C43C58">
        <w:rPr>
          <w:rFonts w:ascii="Tahoma" w:hAnsi="Tahoma" w:cs="Tahoma"/>
          <w:b/>
          <w:sz w:val="24"/>
          <w:szCs w:val="24"/>
        </w:rPr>
        <w:tab/>
      </w:r>
      <w:r w:rsidR="00A42A90" w:rsidRPr="00971E21">
        <w:rPr>
          <w:rFonts w:ascii="Tahoma" w:hAnsi="Tahoma" w:cs="Tahoma"/>
          <w:b/>
          <w:sz w:val="24"/>
          <w:szCs w:val="24"/>
        </w:rPr>
        <w:t xml:space="preserve">Svolgimento della </w:t>
      </w:r>
      <w:r w:rsidR="0056248A">
        <w:rPr>
          <w:rFonts w:ascii="Tahoma" w:hAnsi="Tahoma" w:cs="Tahoma"/>
          <w:b/>
          <w:sz w:val="24"/>
          <w:szCs w:val="24"/>
        </w:rPr>
        <w:t xml:space="preserve">consultazione. </w:t>
      </w:r>
    </w:p>
    <w:p w:rsidR="00C37A60" w:rsidRPr="00971E21" w:rsidRDefault="00352218" w:rsidP="00352218">
      <w:pPr>
        <w:spacing w:line="240" w:lineRule="auto"/>
        <w:rPr>
          <w:rFonts w:ascii="Tahoma" w:hAnsi="Tahoma" w:cs="Tahoma"/>
          <w:sz w:val="24"/>
          <w:szCs w:val="24"/>
        </w:rPr>
      </w:pPr>
      <w:r w:rsidRPr="00971E21">
        <w:rPr>
          <w:rFonts w:ascii="Tahoma" w:hAnsi="Tahoma" w:cs="Tahoma"/>
          <w:sz w:val="24"/>
          <w:szCs w:val="24"/>
        </w:rPr>
        <w:t xml:space="preserve">Il punto ordinante comunica agli operatori </w:t>
      </w:r>
      <w:r w:rsidR="0056248A">
        <w:rPr>
          <w:rFonts w:ascii="Tahoma" w:hAnsi="Tahoma" w:cs="Tahoma"/>
          <w:sz w:val="24"/>
          <w:szCs w:val="24"/>
        </w:rPr>
        <w:t xml:space="preserve">in consultazione </w:t>
      </w:r>
      <w:r w:rsidRPr="00971E21">
        <w:rPr>
          <w:rFonts w:ascii="Tahoma" w:hAnsi="Tahoma" w:cs="Tahoma"/>
          <w:sz w:val="24"/>
          <w:szCs w:val="24"/>
        </w:rPr>
        <w:t xml:space="preserve">data </w:t>
      </w:r>
      <w:r w:rsidR="00264F23">
        <w:rPr>
          <w:rFonts w:ascii="Tahoma" w:hAnsi="Tahoma" w:cs="Tahoma"/>
          <w:sz w:val="24"/>
          <w:szCs w:val="24"/>
        </w:rPr>
        <w:t>ed orario di una</w:t>
      </w:r>
      <w:r w:rsidR="00A17D23" w:rsidRPr="00971E21">
        <w:rPr>
          <w:rFonts w:ascii="Tahoma" w:hAnsi="Tahoma" w:cs="Tahoma"/>
          <w:sz w:val="24"/>
          <w:szCs w:val="24"/>
        </w:rPr>
        <w:t xml:space="preserve"> o più sedute nelle quali </w:t>
      </w:r>
      <w:r w:rsidR="00264F23">
        <w:rPr>
          <w:rFonts w:ascii="Tahoma" w:hAnsi="Tahoma" w:cs="Tahoma"/>
          <w:sz w:val="24"/>
          <w:szCs w:val="24"/>
        </w:rPr>
        <w:t xml:space="preserve">sono </w:t>
      </w:r>
      <w:r w:rsidRPr="00971E21">
        <w:rPr>
          <w:rFonts w:ascii="Tahoma" w:hAnsi="Tahoma" w:cs="Tahoma"/>
          <w:sz w:val="24"/>
          <w:szCs w:val="24"/>
        </w:rPr>
        <w:t>esaminate la documentazione relativa al possesso dei requisiti e le offerte tecnica ed economica consegnate dagli stessi alla casella di posta elettronica certificata istituita</w:t>
      </w:r>
      <w:r w:rsidR="0031713E" w:rsidRPr="00971E21">
        <w:rPr>
          <w:rFonts w:ascii="Tahoma" w:hAnsi="Tahoma" w:cs="Tahoma"/>
          <w:sz w:val="24"/>
          <w:szCs w:val="24"/>
        </w:rPr>
        <w:t xml:space="preserve"> allo scopo.</w:t>
      </w:r>
    </w:p>
    <w:p w:rsidR="0031713E" w:rsidRPr="00971E21" w:rsidRDefault="0031713E" w:rsidP="00352218">
      <w:pPr>
        <w:spacing w:line="240" w:lineRule="auto"/>
        <w:rPr>
          <w:rFonts w:ascii="Tahoma" w:hAnsi="Tahoma" w:cs="Tahoma"/>
          <w:sz w:val="24"/>
          <w:szCs w:val="24"/>
        </w:rPr>
      </w:pPr>
      <w:r w:rsidRPr="00971E21">
        <w:rPr>
          <w:rFonts w:ascii="Tahoma" w:hAnsi="Tahoma" w:cs="Tahoma"/>
          <w:sz w:val="24"/>
          <w:szCs w:val="24"/>
        </w:rPr>
        <w:t>Gli operatori hanno facoltà di presenziare all’apertura dei plichi digitali</w:t>
      </w:r>
      <w:r w:rsidR="00264F23" w:rsidRPr="00264F23">
        <w:rPr>
          <w:rFonts w:ascii="Tahoma" w:hAnsi="Tahoma" w:cs="Tahoma"/>
          <w:sz w:val="24"/>
          <w:szCs w:val="24"/>
        </w:rPr>
        <w:t xml:space="preserve"> compatibilmente e fatta salva la osservanza delle disposizioni in vigore per la gestione ed il contenimento della emergenza epidemiologica in atto</w:t>
      </w:r>
      <w:r w:rsidRPr="00971E21">
        <w:rPr>
          <w:rFonts w:ascii="Tahoma" w:hAnsi="Tahoma" w:cs="Tahoma"/>
          <w:sz w:val="24"/>
          <w:szCs w:val="24"/>
        </w:rPr>
        <w:t>.</w:t>
      </w:r>
    </w:p>
    <w:p w:rsidR="00A17D23" w:rsidRPr="00971E21" w:rsidRDefault="00264F23" w:rsidP="00352218">
      <w:pPr>
        <w:spacing w:line="240" w:lineRule="auto"/>
        <w:rPr>
          <w:rFonts w:ascii="Tahoma" w:hAnsi="Tahoma" w:cs="Tahoma"/>
          <w:sz w:val="24"/>
          <w:szCs w:val="24"/>
        </w:rPr>
      </w:pPr>
      <w:r>
        <w:rPr>
          <w:rFonts w:ascii="Tahoma" w:hAnsi="Tahoma" w:cs="Tahoma"/>
          <w:sz w:val="24"/>
          <w:szCs w:val="24"/>
        </w:rPr>
        <w:t>I</w:t>
      </w:r>
      <w:r w:rsidR="0031713E" w:rsidRPr="00971E21">
        <w:rPr>
          <w:rFonts w:ascii="Tahoma" w:hAnsi="Tahoma" w:cs="Tahoma"/>
          <w:sz w:val="24"/>
          <w:szCs w:val="24"/>
        </w:rPr>
        <w:t xml:space="preserve">l Punto ordinande </w:t>
      </w:r>
      <w:r>
        <w:rPr>
          <w:rFonts w:ascii="Tahoma" w:hAnsi="Tahoma" w:cs="Tahoma"/>
          <w:sz w:val="24"/>
          <w:szCs w:val="24"/>
        </w:rPr>
        <w:t xml:space="preserve">alla data ed orario comunicati procede </w:t>
      </w:r>
      <w:r w:rsidR="0031713E" w:rsidRPr="00971E21">
        <w:rPr>
          <w:rFonts w:ascii="Tahoma" w:hAnsi="Tahoma" w:cs="Tahoma"/>
          <w:sz w:val="24"/>
          <w:szCs w:val="24"/>
        </w:rPr>
        <w:t xml:space="preserve">ad aprire </w:t>
      </w:r>
      <w:r w:rsidR="00A17D23" w:rsidRPr="00971E21">
        <w:rPr>
          <w:rFonts w:ascii="Tahoma" w:hAnsi="Tahoma" w:cs="Tahoma"/>
          <w:sz w:val="24"/>
          <w:szCs w:val="24"/>
        </w:rPr>
        <w:t xml:space="preserve">ed esaminare </w:t>
      </w:r>
      <w:r w:rsidR="00BC72C8">
        <w:rPr>
          <w:rFonts w:ascii="Tahoma" w:hAnsi="Tahoma" w:cs="Tahoma"/>
          <w:sz w:val="24"/>
          <w:szCs w:val="24"/>
        </w:rPr>
        <w:t>la documentazione consegnata</w:t>
      </w:r>
      <w:r w:rsidR="00BC72C8" w:rsidRPr="00BC72C8">
        <w:t xml:space="preserve"> </w:t>
      </w:r>
      <w:r w:rsidR="00BC72C8" w:rsidRPr="00BC72C8">
        <w:rPr>
          <w:rFonts w:ascii="Tahoma" w:hAnsi="Tahoma" w:cs="Tahoma"/>
          <w:sz w:val="24"/>
          <w:szCs w:val="24"/>
        </w:rPr>
        <w:t>agli operatori interessati</w:t>
      </w:r>
      <w:r w:rsidR="00BC72C8">
        <w:rPr>
          <w:rFonts w:ascii="Tahoma" w:hAnsi="Tahoma" w:cs="Tahoma"/>
          <w:sz w:val="24"/>
          <w:szCs w:val="24"/>
        </w:rPr>
        <w:t xml:space="preserve"> </w:t>
      </w:r>
      <w:r>
        <w:rPr>
          <w:rFonts w:ascii="Tahoma" w:hAnsi="Tahoma" w:cs="Tahoma"/>
          <w:sz w:val="24"/>
          <w:szCs w:val="24"/>
        </w:rPr>
        <w:t xml:space="preserve">rispettando </w:t>
      </w:r>
      <w:r w:rsidR="00A17D23" w:rsidRPr="00971E21">
        <w:rPr>
          <w:rFonts w:ascii="Tahoma" w:hAnsi="Tahoma" w:cs="Tahoma"/>
          <w:sz w:val="24"/>
          <w:szCs w:val="24"/>
        </w:rPr>
        <w:t>il seguente ordine:</w:t>
      </w:r>
    </w:p>
    <w:p w:rsidR="00A17D23" w:rsidRPr="00971E21" w:rsidRDefault="00A17D23" w:rsidP="00A17D23">
      <w:pPr>
        <w:pStyle w:val="Paragrafoelenco"/>
        <w:numPr>
          <w:ilvl w:val="0"/>
          <w:numId w:val="18"/>
        </w:numPr>
        <w:spacing w:line="240" w:lineRule="auto"/>
        <w:rPr>
          <w:rFonts w:ascii="Tahoma" w:hAnsi="Tahoma" w:cs="Tahoma"/>
          <w:sz w:val="24"/>
          <w:szCs w:val="24"/>
        </w:rPr>
      </w:pPr>
      <w:r w:rsidRPr="00971E21">
        <w:rPr>
          <w:rFonts w:ascii="Tahoma" w:hAnsi="Tahoma" w:cs="Tahoma"/>
          <w:sz w:val="24"/>
          <w:szCs w:val="24"/>
        </w:rPr>
        <w:t>Apertura ed esame della documentazione attestante il possesso dei requisiti</w:t>
      </w:r>
      <w:r w:rsidR="004A64D6">
        <w:rPr>
          <w:rFonts w:ascii="Tahoma" w:hAnsi="Tahoma" w:cs="Tahoma"/>
          <w:sz w:val="24"/>
          <w:szCs w:val="24"/>
        </w:rPr>
        <w:t>;</w:t>
      </w:r>
    </w:p>
    <w:p w:rsidR="00A17D23" w:rsidRPr="00971E21" w:rsidRDefault="00A17D23" w:rsidP="00A17D23">
      <w:pPr>
        <w:pStyle w:val="Paragrafoelenco"/>
        <w:numPr>
          <w:ilvl w:val="0"/>
          <w:numId w:val="18"/>
        </w:numPr>
        <w:spacing w:line="240" w:lineRule="auto"/>
        <w:rPr>
          <w:rFonts w:ascii="Tahoma" w:hAnsi="Tahoma" w:cs="Tahoma"/>
          <w:sz w:val="24"/>
          <w:szCs w:val="24"/>
        </w:rPr>
      </w:pPr>
      <w:r w:rsidRPr="00971E21">
        <w:rPr>
          <w:rFonts w:ascii="Tahoma" w:hAnsi="Tahoma" w:cs="Tahoma"/>
          <w:sz w:val="24"/>
          <w:szCs w:val="24"/>
        </w:rPr>
        <w:t>Apertura, esame ed assegnazione della punteggiatura all’offerta tecnica</w:t>
      </w:r>
      <w:r w:rsidR="004A64D6">
        <w:rPr>
          <w:rFonts w:ascii="Tahoma" w:hAnsi="Tahoma" w:cs="Tahoma"/>
          <w:sz w:val="24"/>
          <w:szCs w:val="24"/>
        </w:rPr>
        <w:t>;</w:t>
      </w:r>
      <w:r w:rsidRPr="00971E21">
        <w:rPr>
          <w:rFonts w:ascii="Tahoma" w:hAnsi="Tahoma" w:cs="Tahoma"/>
          <w:sz w:val="24"/>
          <w:szCs w:val="24"/>
        </w:rPr>
        <w:t xml:space="preserve"> </w:t>
      </w:r>
    </w:p>
    <w:p w:rsidR="00A17D23" w:rsidRPr="00971E21" w:rsidRDefault="00A17D23" w:rsidP="00A17D23">
      <w:pPr>
        <w:pStyle w:val="Paragrafoelenco"/>
        <w:numPr>
          <w:ilvl w:val="0"/>
          <w:numId w:val="18"/>
        </w:numPr>
        <w:spacing w:line="240" w:lineRule="auto"/>
        <w:rPr>
          <w:rFonts w:ascii="Tahoma" w:hAnsi="Tahoma" w:cs="Tahoma"/>
          <w:sz w:val="24"/>
          <w:szCs w:val="24"/>
        </w:rPr>
      </w:pPr>
      <w:r w:rsidRPr="00971E21">
        <w:rPr>
          <w:rFonts w:ascii="Tahoma" w:hAnsi="Tahoma" w:cs="Tahoma"/>
          <w:sz w:val="24"/>
          <w:szCs w:val="24"/>
        </w:rPr>
        <w:t>Apertura, esame ed assegnazione della punteggiatura all’offerta economica.</w:t>
      </w:r>
    </w:p>
    <w:p w:rsidR="00A17D23" w:rsidRPr="00BC72C8" w:rsidRDefault="00A17D23" w:rsidP="00A17D23">
      <w:pPr>
        <w:spacing w:line="240" w:lineRule="auto"/>
        <w:ind w:firstLine="360"/>
        <w:rPr>
          <w:rFonts w:ascii="Tahoma" w:hAnsi="Tahoma" w:cs="Tahoma"/>
          <w:b/>
          <w:sz w:val="24"/>
          <w:szCs w:val="24"/>
        </w:rPr>
      </w:pPr>
      <w:r w:rsidRPr="00BC72C8">
        <w:rPr>
          <w:rFonts w:ascii="Tahoma" w:hAnsi="Tahoma" w:cs="Tahoma"/>
          <w:b/>
          <w:sz w:val="24"/>
          <w:szCs w:val="24"/>
        </w:rPr>
        <w:t>Sono giudicate anomale le offerte che sia per la componente tecnica sia per quella economica ottengano un punteggio pari o superiore ai quattro quinti dei corrispondenti punti massimi previsti dal presente disciplinare.</w:t>
      </w:r>
    </w:p>
    <w:p w:rsidR="00A17D23" w:rsidRPr="00971E21" w:rsidRDefault="00A17D23" w:rsidP="00A17D23">
      <w:pPr>
        <w:spacing w:line="240" w:lineRule="auto"/>
        <w:ind w:firstLine="360"/>
        <w:rPr>
          <w:rFonts w:ascii="Tahoma" w:hAnsi="Tahoma" w:cs="Tahoma"/>
          <w:sz w:val="24"/>
          <w:szCs w:val="24"/>
        </w:rPr>
      </w:pPr>
      <w:r w:rsidRPr="00971E21">
        <w:rPr>
          <w:rFonts w:ascii="Tahoma" w:hAnsi="Tahoma" w:cs="Tahoma"/>
          <w:sz w:val="24"/>
          <w:szCs w:val="24"/>
        </w:rPr>
        <w:t>A conclusione delle operazioni l’incaricato del Punto ordinario formula la graduatoria degli offerenti da proporre al RUP per l’aggiudicazione definitiva.</w:t>
      </w:r>
    </w:p>
    <w:p w:rsidR="00A17D23" w:rsidRPr="00971E21" w:rsidRDefault="00A17D23" w:rsidP="00A17D23">
      <w:pPr>
        <w:spacing w:line="240" w:lineRule="auto"/>
        <w:ind w:firstLine="360"/>
        <w:rPr>
          <w:rFonts w:ascii="Tahoma" w:hAnsi="Tahoma" w:cs="Tahoma"/>
          <w:sz w:val="24"/>
          <w:szCs w:val="24"/>
        </w:rPr>
      </w:pPr>
      <w:r w:rsidRPr="00971E21">
        <w:rPr>
          <w:rFonts w:ascii="Tahoma" w:hAnsi="Tahoma" w:cs="Tahoma"/>
          <w:sz w:val="24"/>
          <w:szCs w:val="24"/>
        </w:rPr>
        <w:t xml:space="preserve">La procedura sarà aggiudicata anche </w:t>
      </w:r>
      <w:r w:rsidR="00BC72C8">
        <w:rPr>
          <w:rFonts w:ascii="Tahoma" w:hAnsi="Tahoma" w:cs="Tahoma"/>
          <w:sz w:val="24"/>
          <w:szCs w:val="24"/>
        </w:rPr>
        <w:t>nel caso che risulti</w:t>
      </w:r>
      <w:r w:rsidR="00BC72C8" w:rsidRPr="00BC72C8">
        <w:rPr>
          <w:rFonts w:ascii="Tahoma" w:hAnsi="Tahoma" w:cs="Tahoma"/>
          <w:sz w:val="24"/>
          <w:szCs w:val="24"/>
        </w:rPr>
        <w:t xml:space="preserve"> </w:t>
      </w:r>
      <w:r w:rsidR="00BC72C8">
        <w:rPr>
          <w:rFonts w:ascii="Tahoma" w:hAnsi="Tahoma" w:cs="Tahoma"/>
          <w:sz w:val="24"/>
          <w:szCs w:val="24"/>
        </w:rPr>
        <w:t>regolarmente pervenuta</w:t>
      </w:r>
      <w:r w:rsidR="00BC72C8" w:rsidRPr="00BC72C8">
        <w:rPr>
          <w:rFonts w:ascii="Tahoma" w:hAnsi="Tahoma" w:cs="Tahoma"/>
          <w:sz w:val="24"/>
          <w:szCs w:val="24"/>
        </w:rPr>
        <w:t xml:space="preserve"> un’unica offerta</w:t>
      </w:r>
      <w:r w:rsidRPr="00971E21">
        <w:rPr>
          <w:rFonts w:ascii="Tahoma" w:hAnsi="Tahoma" w:cs="Tahoma"/>
          <w:sz w:val="24"/>
          <w:szCs w:val="24"/>
        </w:rPr>
        <w:t>.</w:t>
      </w:r>
    </w:p>
    <w:p w:rsidR="00A17D23" w:rsidRPr="00971E21" w:rsidRDefault="00A17D23" w:rsidP="00A17D23">
      <w:pPr>
        <w:spacing w:line="240" w:lineRule="auto"/>
        <w:ind w:firstLine="360"/>
        <w:rPr>
          <w:rFonts w:ascii="Tahoma" w:hAnsi="Tahoma" w:cs="Tahoma"/>
          <w:sz w:val="24"/>
          <w:szCs w:val="24"/>
        </w:rPr>
      </w:pPr>
      <w:r w:rsidRPr="00971E21">
        <w:rPr>
          <w:rFonts w:ascii="Tahoma" w:hAnsi="Tahoma" w:cs="Tahoma"/>
          <w:sz w:val="24"/>
          <w:szCs w:val="24"/>
        </w:rPr>
        <w:t>L’amministrazione si riserva di non aggiudicare la procedura qualora non sia regolarmente pervenuta alcuna offerta o non sia stata pr</w:t>
      </w:r>
      <w:r w:rsidR="00971E21" w:rsidRPr="00971E21">
        <w:rPr>
          <w:rFonts w:ascii="Tahoma" w:hAnsi="Tahoma" w:cs="Tahoma"/>
          <w:sz w:val="24"/>
          <w:szCs w:val="24"/>
        </w:rPr>
        <w:t>e</w:t>
      </w:r>
      <w:r w:rsidRPr="00971E21">
        <w:rPr>
          <w:rFonts w:ascii="Tahoma" w:hAnsi="Tahoma" w:cs="Tahoma"/>
          <w:sz w:val="24"/>
          <w:szCs w:val="24"/>
        </w:rPr>
        <w:t xml:space="preserve">sentata alcuna offerta </w:t>
      </w:r>
      <w:r w:rsidR="00971E21" w:rsidRPr="00971E21">
        <w:rPr>
          <w:rFonts w:ascii="Tahoma" w:hAnsi="Tahoma" w:cs="Tahoma"/>
          <w:sz w:val="24"/>
          <w:szCs w:val="24"/>
        </w:rPr>
        <w:t>valida ed appropriata.</w:t>
      </w:r>
    </w:p>
    <w:p w:rsidR="00F325B6" w:rsidRPr="00971E21" w:rsidRDefault="00F325B6" w:rsidP="008F1380">
      <w:pPr>
        <w:spacing w:line="240" w:lineRule="auto"/>
        <w:ind w:firstLine="708"/>
        <w:rPr>
          <w:rFonts w:ascii="Tahoma" w:hAnsi="Tahoma" w:cs="Tahoma"/>
          <w:b/>
          <w:sz w:val="24"/>
          <w:szCs w:val="24"/>
        </w:rPr>
      </w:pPr>
      <w:r w:rsidRPr="00971E21">
        <w:rPr>
          <w:rFonts w:ascii="Tahoma" w:hAnsi="Tahoma" w:cs="Tahoma"/>
          <w:b/>
          <w:sz w:val="24"/>
          <w:szCs w:val="24"/>
        </w:rPr>
        <w:t>1</w:t>
      </w:r>
      <w:r w:rsidR="00155F7A" w:rsidRPr="00971E21">
        <w:rPr>
          <w:rFonts w:ascii="Tahoma" w:hAnsi="Tahoma" w:cs="Tahoma"/>
          <w:b/>
          <w:sz w:val="24"/>
          <w:szCs w:val="24"/>
        </w:rPr>
        <w:t>5</w:t>
      </w:r>
      <w:r w:rsidRPr="00971E21">
        <w:rPr>
          <w:rFonts w:ascii="Tahoma" w:hAnsi="Tahoma" w:cs="Tahoma"/>
          <w:b/>
          <w:sz w:val="24"/>
          <w:szCs w:val="24"/>
        </w:rPr>
        <w:t>.  Aggiudicazione del</w:t>
      </w:r>
      <w:r w:rsidR="0056248A">
        <w:rPr>
          <w:rFonts w:ascii="Tahoma" w:hAnsi="Tahoma" w:cs="Tahoma"/>
          <w:b/>
          <w:sz w:val="24"/>
          <w:szCs w:val="24"/>
        </w:rPr>
        <w:t xml:space="preserve"> contratto </w:t>
      </w:r>
      <w:r w:rsidR="0012518D" w:rsidRPr="00971E21">
        <w:rPr>
          <w:rFonts w:ascii="Tahoma" w:hAnsi="Tahoma" w:cs="Tahoma"/>
          <w:b/>
          <w:sz w:val="24"/>
          <w:szCs w:val="24"/>
        </w:rPr>
        <w:t>e stipula dell’atto negoziale.</w:t>
      </w:r>
    </w:p>
    <w:p w:rsidR="0048511A" w:rsidRPr="00971E21" w:rsidRDefault="00BC72C8" w:rsidP="00463A44">
      <w:pPr>
        <w:spacing w:line="240" w:lineRule="auto"/>
        <w:ind w:firstLine="360"/>
        <w:rPr>
          <w:rFonts w:ascii="Tahoma" w:hAnsi="Tahoma" w:cs="Tahoma"/>
          <w:sz w:val="24"/>
          <w:szCs w:val="24"/>
        </w:rPr>
      </w:pPr>
      <w:r>
        <w:rPr>
          <w:rFonts w:ascii="Tahoma" w:hAnsi="Tahoma" w:cs="Tahoma"/>
          <w:sz w:val="24"/>
          <w:szCs w:val="24"/>
        </w:rPr>
        <w:t xml:space="preserve">L’amministrazione </w:t>
      </w:r>
      <w:r w:rsidR="00F325B6" w:rsidRPr="00971E21">
        <w:rPr>
          <w:rFonts w:ascii="Tahoma" w:hAnsi="Tahoma" w:cs="Tahoma"/>
          <w:sz w:val="24"/>
          <w:szCs w:val="24"/>
        </w:rPr>
        <w:t>aggiudica</w:t>
      </w:r>
      <w:r w:rsidR="0056248A">
        <w:rPr>
          <w:rFonts w:ascii="Tahoma" w:hAnsi="Tahoma" w:cs="Tahoma"/>
          <w:sz w:val="24"/>
          <w:szCs w:val="24"/>
        </w:rPr>
        <w:t xml:space="preserve"> il contratto </w:t>
      </w:r>
      <w:r w:rsidR="00F325B6" w:rsidRPr="00971E21">
        <w:rPr>
          <w:rFonts w:ascii="Tahoma" w:hAnsi="Tahoma" w:cs="Tahoma"/>
          <w:sz w:val="24"/>
          <w:szCs w:val="24"/>
        </w:rPr>
        <w:t>all’offerente meglio classificato nell</w:t>
      </w:r>
      <w:r w:rsidR="0048511A" w:rsidRPr="00971E21">
        <w:rPr>
          <w:rFonts w:ascii="Tahoma" w:hAnsi="Tahoma" w:cs="Tahoma"/>
          <w:sz w:val="24"/>
          <w:szCs w:val="24"/>
        </w:rPr>
        <w:t xml:space="preserve">’ordine delle </w:t>
      </w:r>
      <w:r w:rsidR="00F325B6" w:rsidRPr="00971E21">
        <w:rPr>
          <w:rFonts w:ascii="Tahoma" w:hAnsi="Tahoma" w:cs="Tahoma"/>
          <w:sz w:val="24"/>
          <w:szCs w:val="24"/>
        </w:rPr>
        <w:t>punteggiatur</w:t>
      </w:r>
      <w:r w:rsidR="0048511A" w:rsidRPr="00971E21">
        <w:rPr>
          <w:rFonts w:ascii="Tahoma" w:hAnsi="Tahoma" w:cs="Tahoma"/>
          <w:sz w:val="24"/>
          <w:szCs w:val="24"/>
        </w:rPr>
        <w:t xml:space="preserve">e conseguite dei concorrenti nella </w:t>
      </w:r>
      <w:r w:rsidR="00F325B6" w:rsidRPr="00971E21">
        <w:rPr>
          <w:rFonts w:ascii="Tahoma" w:hAnsi="Tahoma" w:cs="Tahoma"/>
          <w:sz w:val="24"/>
          <w:szCs w:val="24"/>
        </w:rPr>
        <w:t xml:space="preserve">sommatoria del punteggio </w:t>
      </w:r>
      <w:r w:rsidR="0048511A" w:rsidRPr="00971E21">
        <w:rPr>
          <w:rFonts w:ascii="Tahoma" w:hAnsi="Tahoma" w:cs="Tahoma"/>
          <w:sz w:val="24"/>
          <w:szCs w:val="24"/>
        </w:rPr>
        <w:t xml:space="preserve">della offerta </w:t>
      </w:r>
      <w:r w:rsidR="00F325B6" w:rsidRPr="00971E21">
        <w:rPr>
          <w:rFonts w:ascii="Tahoma" w:hAnsi="Tahoma" w:cs="Tahoma"/>
          <w:sz w:val="24"/>
          <w:szCs w:val="24"/>
        </w:rPr>
        <w:t xml:space="preserve">tecnica </w:t>
      </w:r>
      <w:r w:rsidR="008F1380" w:rsidRPr="00971E21">
        <w:rPr>
          <w:rFonts w:ascii="Tahoma" w:hAnsi="Tahoma" w:cs="Tahoma"/>
          <w:sz w:val="24"/>
          <w:szCs w:val="24"/>
        </w:rPr>
        <w:t xml:space="preserve">e di quella economica con punteggiatura conferibile massima di 100. </w:t>
      </w:r>
    </w:p>
    <w:p w:rsidR="001D590E" w:rsidRPr="00971E21" w:rsidRDefault="00F325B6" w:rsidP="00463A44">
      <w:pPr>
        <w:spacing w:line="240" w:lineRule="auto"/>
        <w:ind w:firstLine="360"/>
        <w:rPr>
          <w:rFonts w:ascii="Tahoma" w:hAnsi="Tahoma" w:cs="Tahoma"/>
          <w:sz w:val="24"/>
          <w:szCs w:val="24"/>
        </w:rPr>
      </w:pPr>
      <w:r w:rsidRPr="00971E21">
        <w:rPr>
          <w:rFonts w:ascii="Tahoma" w:hAnsi="Tahoma" w:cs="Tahoma"/>
          <w:sz w:val="24"/>
          <w:szCs w:val="24"/>
        </w:rPr>
        <w:t>Nel</w:t>
      </w:r>
      <w:r w:rsidR="00463A44" w:rsidRPr="00971E21">
        <w:rPr>
          <w:rFonts w:ascii="Tahoma" w:hAnsi="Tahoma" w:cs="Tahoma"/>
          <w:sz w:val="24"/>
          <w:szCs w:val="24"/>
        </w:rPr>
        <w:t>l</w:t>
      </w:r>
      <w:r w:rsidR="008F1380" w:rsidRPr="00971E21">
        <w:rPr>
          <w:rFonts w:ascii="Tahoma" w:hAnsi="Tahoma" w:cs="Tahoma"/>
          <w:sz w:val="24"/>
          <w:szCs w:val="24"/>
        </w:rPr>
        <w:t>’</w:t>
      </w:r>
      <w:r w:rsidRPr="00971E21">
        <w:rPr>
          <w:rFonts w:ascii="Tahoma" w:hAnsi="Tahoma" w:cs="Tahoma"/>
          <w:sz w:val="24"/>
          <w:szCs w:val="24"/>
        </w:rPr>
        <w:t xml:space="preserve"> </w:t>
      </w:r>
      <w:r w:rsidR="001D590E" w:rsidRPr="00971E21">
        <w:rPr>
          <w:rFonts w:ascii="Tahoma" w:hAnsi="Tahoma" w:cs="Tahoma"/>
          <w:sz w:val="24"/>
          <w:szCs w:val="24"/>
        </w:rPr>
        <w:t xml:space="preserve">eventualità che due o più operatori risultino assegnatari di identico punteggio (ex aequo), la procedura è aggiudicata al concorrente che dalla valutazione della “offerta tecnica” abbia conseguito la punteggiatura più elevata. </w:t>
      </w:r>
    </w:p>
    <w:p w:rsidR="001D590E" w:rsidRPr="00971E21" w:rsidRDefault="001D590E" w:rsidP="00463A44">
      <w:pPr>
        <w:spacing w:line="240" w:lineRule="auto"/>
        <w:ind w:firstLine="360"/>
        <w:rPr>
          <w:rFonts w:ascii="Tahoma" w:hAnsi="Tahoma" w:cs="Tahoma"/>
          <w:sz w:val="24"/>
          <w:szCs w:val="24"/>
        </w:rPr>
      </w:pPr>
      <w:r w:rsidRPr="00971E21">
        <w:rPr>
          <w:rFonts w:ascii="Tahoma" w:hAnsi="Tahoma" w:cs="Tahoma"/>
          <w:sz w:val="24"/>
          <w:szCs w:val="24"/>
        </w:rPr>
        <w:t>Nel caso di ulteriore parità</w:t>
      </w:r>
      <w:r w:rsidR="0056248A">
        <w:rPr>
          <w:rFonts w:ascii="Tahoma" w:hAnsi="Tahoma" w:cs="Tahoma"/>
          <w:sz w:val="24"/>
          <w:szCs w:val="24"/>
        </w:rPr>
        <w:t xml:space="preserve"> il contratto è aggiudicato </w:t>
      </w:r>
      <w:r w:rsidRPr="00971E21">
        <w:rPr>
          <w:rFonts w:ascii="Tahoma" w:hAnsi="Tahoma" w:cs="Tahoma"/>
          <w:sz w:val="24"/>
          <w:szCs w:val="24"/>
        </w:rPr>
        <w:t xml:space="preserve">al concorrente che abbia conseguito la punteggiatura più elevata dalla valutazione della “offerta economica”. Nel </w:t>
      </w:r>
      <w:r w:rsidRPr="00971E21">
        <w:rPr>
          <w:rFonts w:ascii="Tahoma" w:hAnsi="Tahoma" w:cs="Tahoma"/>
          <w:sz w:val="24"/>
          <w:szCs w:val="24"/>
        </w:rPr>
        <w:lastRenderedPageBreak/>
        <w:t>caso di ulteriore parità si procederà ad aggiudicare il contratto mediante sorteggio dei concorrenti classificati a parità della punteggiatura più elevata ex aequo conseguita.</w:t>
      </w:r>
    </w:p>
    <w:p w:rsidR="001D590E" w:rsidRPr="00971E21" w:rsidRDefault="00A42A90" w:rsidP="00463A44">
      <w:pPr>
        <w:spacing w:line="240" w:lineRule="auto"/>
        <w:ind w:firstLine="360"/>
        <w:rPr>
          <w:rFonts w:ascii="Tahoma" w:hAnsi="Tahoma" w:cs="Tahoma"/>
          <w:sz w:val="24"/>
          <w:szCs w:val="24"/>
        </w:rPr>
      </w:pPr>
      <w:r w:rsidRPr="00971E21">
        <w:rPr>
          <w:rFonts w:ascii="Tahoma" w:hAnsi="Tahoma" w:cs="Tahoma"/>
          <w:sz w:val="24"/>
          <w:szCs w:val="24"/>
        </w:rPr>
        <w:t>La stipula dell’atto negoziale i</w:t>
      </w:r>
      <w:r w:rsidR="008E7E6D" w:rsidRPr="00971E21">
        <w:rPr>
          <w:rFonts w:ascii="Tahoma" w:hAnsi="Tahoma" w:cs="Tahoma"/>
          <w:sz w:val="24"/>
          <w:szCs w:val="24"/>
        </w:rPr>
        <w:t>n MEPA</w:t>
      </w:r>
      <w:r w:rsidRPr="00971E21">
        <w:rPr>
          <w:rFonts w:ascii="Tahoma" w:hAnsi="Tahoma" w:cs="Tahoma"/>
          <w:sz w:val="24"/>
          <w:szCs w:val="24"/>
        </w:rPr>
        <w:t xml:space="preserve"> per affidamento di importo inferiore a</w:t>
      </w:r>
      <w:r w:rsidR="0001218F" w:rsidRPr="00971E21">
        <w:rPr>
          <w:rFonts w:ascii="Tahoma" w:hAnsi="Tahoma" w:cs="Tahoma"/>
          <w:sz w:val="24"/>
          <w:szCs w:val="24"/>
        </w:rPr>
        <w:t xml:space="preserve"> </w:t>
      </w:r>
      <w:r w:rsidRPr="00971E21">
        <w:rPr>
          <w:rFonts w:ascii="Tahoma" w:hAnsi="Tahoma" w:cs="Tahoma"/>
          <w:sz w:val="24"/>
          <w:szCs w:val="24"/>
        </w:rPr>
        <w:t>40.000</w:t>
      </w:r>
      <w:r w:rsidR="0001218F" w:rsidRPr="00971E21">
        <w:rPr>
          <w:rFonts w:ascii="Tahoma" w:hAnsi="Tahoma" w:cs="Tahoma"/>
          <w:sz w:val="24"/>
          <w:szCs w:val="24"/>
        </w:rPr>
        <w:t xml:space="preserve"> euro </w:t>
      </w:r>
      <w:r w:rsidRPr="00971E21">
        <w:rPr>
          <w:rFonts w:ascii="Tahoma" w:hAnsi="Tahoma" w:cs="Tahoma"/>
          <w:sz w:val="24"/>
          <w:szCs w:val="24"/>
        </w:rPr>
        <w:t>stabilito dal c</w:t>
      </w:r>
      <w:r w:rsidR="008E7E6D" w:rsidRPr="00971E21">
        <w:rPr>
          <w:rFonts w:ascii="Tahoma" w:hAnsi="Tahoma" w:cs="Tahoma"/>
          <w:sz w:val="24"/>
          <w:szCs w:val="24"/>
        </w:rPr>
        <w:t xml:space="preserve">omma 2 lettera a) dell’articolo 36 del D.lgs. 50/2016 </w:t>
      </w:r>
      <w:r w:rsidR="00590F5D" w:rsidRPr="00971E21">
        <w:rPr>
          <w:rFonts w:ascii="Tahoma" w:hAnsi="Tahoma" w:cs="Tahoma"/>
          <w:sz w:val="24"/>
          <w:szCs w:val="24"/>
        </w:rPr>
        <w:t xml:space="preserve">e </w:t>
      </w:r>
      <w:r w:rsidR="001D590E" w:rsidRPr="00971E21">
        <w:rPr>
          <w:rFonts w:ascii="Tahoma" w:hAnsi="Tahoma" w:cs="Tahoma"/>
          <w:sz w:val="24"/>
          <w:szCs w:val="24"/>
        </w:rPr>
        <w:t>pervia produzione</w:t>
      </w:r>
      <w:r w:rsidR="008E7E6D" w:rsidRPr="00971E21">
        <w:rPr>
          <w:rFonts w:ascii="Tahoma" w:hAnsi="Tahoma" w:cs="Tahoma"/>
          <w:sz w:val="24"/>
          <w:szCs w:val="24"/>
        </w:rPr>
        <w:t xml:space="preserve"> </w:t>
      </w:r>
      <w:r w:rsidR="008F1380" w:rsidRPr="00971E21">
        <w:rPr>
          <w:rFonts w:ascii="Tahoma" w:hAnsi="Tahoma" w:cs="Tahoma"/>
          <w:sz w:val="24"/>
          <w:szCs w:val="24"/>
        </w:rPr>
        <w:t>da parte del contraente</w:t>
      </w:r>
      <w:r w:rsidR="00590F5D" w:rsidRPr="00971E21">
        <w:rPr>
          <w:rFonts w:ascii="Tahoma" w:hAnsi="Tahoma" w:cs="Tahoma"/>
          <w:sz w:val="24"/>
          <w:szCs w:val="24"/>
        </w:rPr>
        <w:t xml:space="preserve"> di:</w:t>
      </w:r>
      <w:r w:rsidR="00BD1E70" w:rsidRPr="00971E21">
        <w:rPr>
          <w:rFonts w:ascii="Tahoma" w:hAnsi="Tahoma" w:cs="Tahoma"/>
          <w:sz w:val="24"/>
          <w:szCs w:val="24"/>
        </w:rPr>
        <w:t xml:space="preserve"> </w:t>
      </w:r>
    </w:p>
    <w:p w:rsidR="00BD1E70" w:rsidRPr="00971E21" w:rsidRDefault="00590F5D" w:rsidP="001D590E">
      <w:pPr>
        <w:pStyle w:val="Paragrafoelenco"/>
        <w:numPr>
          <w:ilvl w:val="0"/>
          <w:numId w:val="15"/>
        </w:numPr>
        <w:spacing w:line="240" w:lineRule="auto"/>
        <w:rPr>
          <w:rFonts w:ascii="Tahoma" w:hAnsi="Tahoma" w:cs="Tahoma"/>
          <w:sz w:val="24"/>
          <w:szCs w:val="24"/>
        </w:rPr>
      </w:pPr>
      <w:r w:rsidRPr="00971E21">
        <w:rPr>
          <w:rFonts w:ascii="Tahoma" w:hAnsi="Tahoma" w:cs="Tahoma"/>
          <w:sz w:val="24"/>
          <w:szCs w:val="24"/>
        </w:rPr>
        <w:t>C</w:t>
      </w:r>
      <w:r w:rsidR="00BD1E70" w:rsidRPr="00971E21">
        <w:rPr>
          <w:rFonts w:ascii="Tahoma" w:hAnsi="Tahoma" w:cs="Tahoma"/>
          <w:sz w:val="24"/>
          <w:szCs w:val="24"/>
        </w:rPr>
        <w:t>auzione definitiva.</w:t>
      </w:r>
    </w:p>
    <w:p w:rsidR="00BD1E70" w:rsidRPr="00971E21" w:rsidRDefault="00BD1E70" w:rsidP="001D590E">
      <w:pPr>
        <w:pStyle w:val="Paragrafoelenco"/>
        <w:numPr>
          <w:ilvl w:val="0"/>
          <w:numId w:val="15"/>
        </w:numPr>
        <w:spacing w:line="240" w:lineRule="auto"/>
        <w:rPr>
          <w:rFonts w:ascii="Tahoma" w:hAnsi="Tahoma" w:cs="Tahoma"/>
          <w:sz w:val="24"/>
          <w:szCs w:val="24"/>
        </w:rPr>
      </w:pPr>
      <w:r w:rsidRPr="00971E21">
        <w:rPr>
          <w:rFonts w:ascii="Tahoma" w:hAnsi="Tahoma" w:cs="Tahoma"/>
          <w:sz w:val="24"/>
          <w:szCs w:val="24"/>
        </w:rPr>
        <w:t>Polizza assicurativa RCT/O</w:t>
      </w:r>
    </w:p>
    <w:p w:rsidR="0012518D" w:rsidRPr="00971E21" w:rsidRDefault="00BD1E70" w:rsidP="001D590E">
      <w:pPr>
        <w:pStyle w:val="Paragrafoelenco"/>
        <w:numPr>
          <w:ilvl w:val="0"/>
          <w:numId w:val="15"/>
        </w:numPr>
        <w:spacing w:line="240" w:lineRule="auto"/>
        <w:rPr>
          <w:rFonts w:ascii="Tahoma" w:hAnsi="Tahoma" w:cs="Tahoma"/>
          <w:sz w:val="24"/>
          <w:szCs w:val="24"/>
        </w:rPr>
      </w:pPr>
      <w:r w:rsidRPr="00971E21">
        <w:rPr>
          <w:rFonts w:ascii="Tahoma" w:hAnsi="Tahoma" w:cs="Tahoma"/>
          <w:sz w:val="24"/>
          <w:szCs w:val="24"/>
        </w:rPr>
        <w:t>Accettazione della nomina di responsabile esterno del</w:t>
      </w:r>
      <w:r w:rsidR="001D590E" w:rsidRPr="00971E21">
        <w:rPr>
          <w:rFonts w:ascii="Tahoma" w:hAnsi="Tahoma" w:cs="Tahoma"/>
          <w:sz w:val="24"/>
          <w:szCs w:val="24"/>
        </w:rPr>
        <w:t xml:space="preserve"> </w:t>
      </w:r>
      <w:r w:rsidR="0012518D" w:rsidRPr="00971E21">
        <w:rPr>
          <w:rFonts w:ascii="Tahoma" w:hAnsi="Tahoma" w:cs="Tahoma"/>
          <w:sz w:val="24"/>
          <w:szCs w:val="24"/>
        </w:rPr>
        <w:t>trattamento dei dati</w:t>
      </w:r>
    </w:p>
    <w:p w:rsidR="0012518D" w:rsidRPr="00971E21" w:rsidRDefault="0012518D" w:rsidP="001D590E">
      <w:pPr>
        <w:pStyle w:val="Paragrafoelenco"/>
        <w:numPr>
          <w:ilvl w:val="0"/>
          <w:numId w:val="15"/>
        </w:numPr>
        <w:spacing w:line="240" w:lineRule="auto"/>
        <w:rPr>
          <w:rFonts w:ascii="Tahoma" w:hAnsi="Tahoma" w:cs="Tahoma"/>
          <w:sz w:val="24"/>
          <w:szCs w:val="24"/>
        </w:rPr>
      </w:pPr>
      <w:r w:rsidRPr="00971E21">
        <w:rPr>
          <w:rFonts w:ascii="Tahoma" w:hAnsi="Tahoma" w:cs="Tahoma"/>
          <w:sz w:val="24"/>
          <w:szCs w:val="24"/>
        </w:rPr>
        <w:t xml:space="preserve">Consegna della infrastruttura ITC perfettamente funzionante </w:t>
      </w:r>
    </w:p>
    <w:p w:rsidR="001D590E" w:rsidRPr="00971E21" w:rsidRDefault="00590F5D" w:rsidP="001D590E">
      <w:pPr>
        <w:pStyle w:val="Paragrafoelenco"/>
        <w:numPr>
          <w:ilvl w:val="0"/>
          <w:numId w:val="15"/>
        </w:numPr>
        <w:spacing w:line="240" w:lineRule="auto"/>
        <w:rPr>
          <w:rFonts w:ascii="Tahoma" w:hAnsi="Tahoma" w:cs="Tahoma"/>
          <w:sz w:val="24"/>
          <w:szCs w:val="24"/>
        </w:rPr>
      </w:pPr>
      <w:r w:rsidRPr="00971E21">
        <w:rPr>
          <w:rFonts w:ascii="Tahoma" w:hAnsi="Tahoma" w:cs="Tahoma"/>
          <w:sz w:val="24"/>
          <w:szCs w:val="24"/>
        </w:rPr>
        <w:t>Indicazione del termine di c</w:t>
      </w:r>
      <w:r w:rsidR="0012518D" w:rsidRPr="00971E21">
        <w:rPr>
          <w:rFonts w:ascii="Tahoma" w:hAnsi="Tahoma" w:cs="Tahoma"/>
          <w:sz w:val="24"/>
          <w:szCs w:val="24"/>
        </w:rPr>
        <w:t>onsegna della licenza d’uso.</w:t>
      </w:r>
      <w:r w:rsidR="001D590E" w:rsidRPr="00971E21">
        <w:rPr>
          <w:rFonts w:ascii="Tahoma" w:hAnsi="Tahoma" w:cs="Tahoma"/>
          <w:sz w:val="24"/>
          <w:szCs w:val="24"/>
        </w:rPr>
        <w:t xml:space="preserve"> </w:t>
      </w:r>
    </w:p>
    <w:p w:rsidR="0048511A" w:rsidRPr="00971E21" w:rsidRDefault="0048511A" w:rsidP="00F325B6">
      <w:pPr>
        <w:pStyle w:val="Paragrafoelenco"/>
        <w:spacing w:line="240" w:lineRule="auto"/>
        <w:rPr>
          <w:rFonts w:ascii="Tahoma" w:hAnsi="Tahoma" w:cs="Tahoma"/>
          <w:sz w:val="24"/>
          <w:szCs w:val="24"/>
        </w:rPr>
      </w:pPr>
      <w:r w:rsidRPr="00971E21">
        <w:rPr>
          <w:rFonts w:ascii="Tahoma" w:hAnsi="Tahoma" w:cs="Tahoma"/>
          <w:sz w:val="24"/>
          <w:szCs w:val="24"/>
        </w:rPr>
        <w:t xml:space="preserve"> </w:t>
      </w:r>
    </w:p>
    <w:p w:rsidR="00BD1E70" w:rsidRPr="00C43C58" w:rsidRDefault="00F94C44" w:rsidP="008F1380">
      <w:pPr>
        <w:spacing w:line="240" w:lineRule="auto"/>
        <w:ind w:firstLine="708"/>
        <w:rPr>
          <w:rFonts w:ascii="Tahoma" w:hAnsi="Tahoma" w:cs="Tahoma"/>
          <w:b/>
          <w:sz w:val="24"/>
          <w:szCs w:val="24"/>
        </w:rPr>
      </w:pPr>
      <w:r w:rsidRPr="00971E21">
        <w:rPr>
          <w:rFonts w:ascii="Tahoma" w:hAnsi="Tahoma" w:cs="Tahoma"/>
          <w:b/>
          <w:sz w:val="24"/>
          <w:szCs w:val="24"/>
        </w:rPr>
        <w:t>1</w:t>
      </w:r>
      <w:r w:rsidR="00C43C58" w:rsidRPr="00971E21">
        <w:rPr>
          <w:rFonts w:ascii="Tahoma" w:hAnsi="Tahoma" w:cs="Tahoma"/>
          <w:b/>
          <w:sz w:val="24"/>
          <w:szCs w:val="24"/>
        </w:rPr>
        <w:t>6</w:t>
      </w:r>
      <w:r w:rsidR="00BD1E70" w:rsidRPr="00971E21">
        <w:rPr>
          <w:rFonts w:ascii="Tahoma" w:hAnsi="Tahoma" w:cs="Tahoma"/>
          <w:b/>
          <w:sz w:val="24"/>
          <w:szCs w:val="24"/>
        </w:rPr>
        <w:t>. Termini di consegna della fornitura.</w:t>
      </w:r>
    </w:p>
    <w:p w:rsidR="00BD1E70" w:rsidRPr="00BD1E70" w:rsidRDefault="0012518D" w:rsidP="00463A44">
      <w:pPr>
        <w:spacing w:line="240" w:lineRule="auto"/>
        <w:ind w:firstLine="360"/>
        <w:rPr>
          <w:rFonts w:ascii="Tahoma" w:hAnsi="Tahoma" w:cs="Tahoma"/>
          <w:sz w:val="24"/>
          <w:szCs w:val="24"/>
        </w:rPr>
      </w:pPr>
      <w:r>
        <w:rPr>
          <w:rFonts w:ascii="Tahoma" w:hAnsi="Tahoma" w:cs="Tahoma"/>
          <w:sz w:val="24"/>
          <w:szCs w:val="24"/>
        </w:rPr>
        <w:t>Nel caso di operatore diverso da quello uscente l</w:t>
      </w:r>
      <w:r w:rsidRPr="0012518D">
        <w:rPr>
          <w:rFonts w:ascii="Tahoma" w:hAnsi="Tahoma" w:cs="Tahoma"/>
          <w:sz w:val="24"/>
          <w:szCs w:val="24"/>
        </w:rPr>
        <w:t>a fornitura deve essere eseguita</w:t>
      </w:r>
      <w:r>
        <w:rPr>
          <w:rFonts w:ascii="Tahoma" w:hAnsi="Tahoma" w:cs="Tahoma"/>
          <w:sz w:val="24"/>
          <w:szCs w:val="24"/>
        </w:rPr>
        <w:t xml:space="preserve"> e consegnata al committente perfettamente funzionante CHIAVI IN MANO </w:t>
      </w:r>
      <w:r w:rsidRPr="0012518D">
        <w:rPr>
          <w:rFonts w:ascii="Tahoma" w:hAnsi="Tahoma" w:cs="Tahoma"/>
          <w:sz w:val="24"/>
          <w:szCs w:val="24"/>
        </w:rPr>
        <w:t xml:space="preserve">nel termine inderogabile di 60 giorni a pena di </w:t>
      </w:r>
      <w:r>
        <w:rPr>
          <w:rFonts w:ascii="Tahoma" w:hAnsi="Tahoma" w:cs="Tahoma"/>
          <w:sz w:val="24"/>
          <w:szCs w:val="24"/>
        </w:rPr>
        <w:t>revoca della aggiudicazione.</w:t>
      </w:r>
    </w:p>
    <w:p w:rsidR="00BD1E70" w:rsidRPr="00C43C58" w:rsidRDefault="00BD1E70" w:rsidP="008F1380">
      <w:pPr>
        <w:spacing w:line="240" w:lineRule="auto"/>
        <w:ind w:firstLine="708"/>
        <w:rPr>
          <w:rFonts w:ascii="Tahoma" w:hAnsi="Tahoma" w:cs="Tahoma"/>
          <w:b/>
          <w:sz w:val="24"/>
          <w:szCs w:val="24"/>
        </w:rPr>
      </w:pPr>
      <w:r w:rsidRPr="00C43C58">
        <w:rPr>
          <w:rFonts w:ascii="Tahoma" w:hAnsi="Tahoma" w:cs="Tahoma"/>
          <w:b/>
          <w:sz w:val="24"/>
          <w:szCs w:val="24"/>
        </w:rPr>
        <w:t>1</w:t>
      </w:r>
      <w:r w:rsidR="00C43C58" w:rsidRPr="00C43C58">
        <w:rPr>
          <w:rFonts w:ascii="Tahoma" w:hAnsi="Tahoma" w:cs="Tahoma"/>
          <w:b/>
          <w:sz w:val="24"/>
          <w:szCs w:val="24"/>
        </w:rPr>
        <w:t>7</w:t>
      </w:r>
      <w:r w:rsidRPr="00C43C58">
        <w:rPr>
          <w:rFonts w:ascii="Tahoma" w:hAnsi="Tahoma" w:cs="Tahoma"/>
          <w:b/>
          <w:sz w:val="24"/>
          <w:szCs w:val="24"/>
        </w:rPr>
        <w:t>.   Non sussistenza dell’obbligo di pubblicazione dell’avviso.</w:t>
      </w:r>
    </w:p>
    <w:p w:rsidR="00BD1E70" w:rsidRDefault="00BD1E70" w:rsidP="00463A44">
      <w:pPr>
        <w:spacing w:line="240" w:lineRule="auto"/>
        <w:ind w:firstLine="360"/>
        <w:rPr>
          <w:rFonts w:ascii="Tahoma" w:hAnsi="Tahoma" w:cs="Tahoma"/>
          <w:sz w:val="24"/>
          <w:szCs w:val="24"/>
        </w:rPr>
      </w:pPr>
      <w:r w:rsidRPr="00BD1E70">
        <w:rPr>
          <w:rFonts w:ascii="Tahoma" w:hAnsi="Tahoma" w:cs="Tahoma"/>
          <w:sz w:val="24"/>
          <w:szCs w:val="24"/>
        </w:rPr>
        <w:t>Ai sensi dell’articolo 1 comma 2 lettera b) del DL 16 luglio 2020, n. 76, non sussiste l’obbligo di un avviso sui risultati della procedura di affidamento, la cui pubblicazione per affidamenti di cui alla lettera a) di importo inferiore ad euro 40.000 non prevede l'indicazione dei soggetti invitati.</w:t>
      </w:r>
    </w:p>
    <w:p w:rsidR="00BD1E70" w:rsidRDefault="00BD1E70" w:rsidP="00F325B6">
      <w:pPr>
        <w:pStyle w:val="Paragrafoelenco"/>
        <w:spacing w:line="240" w:lineRule="auto"/>
        <w:rPr>
          <w:rFonts w:ascii="Tahoma" w:hAnsi="Tahoma" w:cs="Tahoma"/>
          <w:sz w:val="24"/>
          <w:szCs w:val="24"/>
        </w:rPr>
      </w:pPr>
    </w:p>
    <w:p w:rsidR="0048511A" w:rsidRDefault="0048511A" w:rsidP="00F325B6">
      <w:pPr>
        <w:pStyle w:val="Paragrafoelenco"/>
        <w:spacing w:line="240" w:lineRule="auto"/>
        <w:rPr>
          <w:rFonts w:ascii="Tahoma" w:hAnsi="Tahoma" w:cs="Tahoma"/>
          <w:sz w:val="24"/>
          <w:szCs w:val="24"/>
        </w:rPr>
      </w:pPr>
    </w:p>
    <w:p w:rsidR="00B71381" w:rsidRDefault="00B71381" w:rsidP="00C854CD">
      <w:pPr>
        <w:ind w:left="4248" w:firstLine="882"/>
      </w:pPr>
      <w:r>
        <w:t>Il Legale rappresentante                                                                                             _________________________________</w:t>
      </w:r>
    </w:p>
    <w:p w:rsidR="00982294" w:rsidRPr="00EA0C02" w:rsidRDefault="00F97F02" w:rsidP="00F97F02">
      <w:pPr>
        <w:rPr>
          <w:b/>
          <w:color w:val="FF0000"/>
        </w:rPr>
      </w:pPr>
      <w:r w:rsidRPr="00EA0C02">
        <w:rPr>
          <w:b/>
          <w:color w:val="FF0000"/>
        </w:rPr>
        <w:t>Il presente allegato sotto forma di copia informatica di documento cartaceo siglato in ogni pagina e firmato dal legale rappresentante con allegata dichiarazione resa ai sensi del DPR n. 445/2000 sottoscritta digitalmente dal rappresentante legale del concorrente, con la quale si dichiari la conformità all’originale del Capitolato d’oneri sottoscritto andrà inserita nella sezione “Documenti richiesti” del sistema prescelto di negoziazione in MEPA.</w:t>
      </w:r>
    </w:p>
    <w:sectPr w:rsidR="00982294" w:rsidRPr="00EA0C0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6815"/>
    <w:multiLevelType w:val="hybridMultilevel"/>
    <w:tmpl w:val="54A80B2A"/>
    <w:lvl w:ilvl="0" w:tplc="0410000F">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nsid w:val="06B868C5"/>
    <w:multiLevelType w:val="hybridMultilevel"/>
    <w:tmpl w:val="85D6CBFA"/>
    <w:lvl w:ilvl="0" w:tplc="D1DC7C0E">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6D72939"/>
    <w:multiLevelType w:val="hybridMultilevel"/>
    <w:tmpl w:val="AC34BE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6A28CF"/>
    <w:multiLevelType w:val="hybridMultilevel"/>
    <w:tmpl w:val="79F2A4A2"/>
    <w:lvl w:ilvl="0" w:tplc="D632FE6E">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nsid w:val="0B2942E3"/>
    <w:multiLevelType w:val="hybridMultilevel"/>
    <w:tmpl w:val="EB5CEA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07156F"/>
    <w:multiLevelType w:val="hybridMultilevel"/>
    <w:tmpl w:val="E36E9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D3A6BA6"/>
    <w:multiLevelType w:val="hybridMultilevel"/>
    <w:tmpl w:val="656C42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822586"/>
    <w:multiLevelType w:val="hybridMultilevel"/>
    <w:tmpl w:val="AB90298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E43FFB"/>
    <w:multiLevelType w:val="hybridMultilevel"/>
    <w:tmpl w:val="333270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F2244F4"/>
    <w:multiLevelType w:val="hybridMultilevel"/>
    <w:tmpl w:val="07DAB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766592"/>
    <w:multiLevelType w:val="hybridMultilevel"/>
    <w:tmpl w:val="03704FFC"/>
    <w:lvl w:ilvl="0" w:tplc="EEEEBEF2">
      <w:start w:val="7"/>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nsid w:val="4BC05785"/>
    <w:multiLevelType w:val="hybridMultilevel"/>
    <w:tmpl w:val="2AF69CE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E0A1D6C"/>
    <w:multiLevelType w:val="hybridMultilevel"/>
    <w:tmpl w:val="AA063F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EFF2FDA"/>
    <w:multiLevelType w:val="hybridMultilevel"/>
    <w:tmpl w:val="B1768F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6756E79"/>
    <w:multiLevelType w:val="hybridMultilevel"/>
    <w:tmpl w:val="A26221D8"/>
    <w:lvl w:ilvl="0" w:tplc="06EE56DC">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AA86F41"/>
    <w:multiLevelType w:val="hybridMultilevel"/>
    <w:tmpl w:val="8C227958"/>
    <w:lvl w:ilvl="0" w:tplc="E3D27C1A">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nsid w:val="6DE25186"/>
    <w:multiLevelType w:val="hybridMultilevel"/>
    <w:tmpl w:val="EDEE883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A5D1471"/>
    <w:multiLevelType w:val="hybridMultilevel"/>
    <w:tmpl w:val="CF2A17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E7D4DBE"/>
    <w:multiLevelType w:val="hybridMultilevel"/>
    <w:tmpl w:val="2852594C"/>
    <w:lvl w:ilvl="0" w:tplc="75DCF4A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5"/>
  </w:num>
  <w:num w:numId="2">
    <w:abstractNumId w:val="17"/>
  </w:num>
  <w:num w:numId="3">
    <w:abstractNumId w:val="9"/>
  </w:num>
  <w:num w:numId="4">
    <w:abstractNumId w:val="14"/>
  </w:num>
  <w:num w:numId="5">
    <w:abstractNumId w:val="12"/>
  </w:num>
  <w:num w:numId="6">
    <w:abstractNumId w:val="11"/>
  </w:num>
  <w:num w:numId="7">
    <w:abstractNumId w:val="2"/>
  </w:num>
  <w:num w:numId="8">
    <w:abstractNumId w:val="3"/>
  </w:num>
  <w:num w:numId="9">
    <w:abstractNumId w:val="0"/>
  </w:num>
  <w:num w:numId="10">
    <w:abstractNumId w:val="7"/>
  </w:num>
  <w:num w:numId="11">
    <w:abstractNumId w:val="1"/>
  </w:num>
  <w:num w:numId="12">
    <w:abstractNumId w:val="10"/>
  </w:num>
  <w:num w:numId="13">
    <w:abstractNumId w:val="6"/>
  </w:num>
  <w:num w:numId="14">
    <w:abstractNumId w:val="8"/>
  </w:num>
  <w:num w:numId="15">
    <w:abstractNumId w:val="18"/>
  </w:num>
  <w:num w:numId="16">
    <w:abstractNumId w:val="13"/>
  </w:num>
  <w:num w:numId="17">
    <w:abstractNumId w:val="16"/>
  </w:num>
  <w:num w:numId="18">
    <w:abstractNumId w:val="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1E0"/>
    <w:rsid w:val="0001218F"/>
    <w:rsid w:val="000134D4"/>
    <w:rsid w:val="00046F84"/>
    <w:rsid w:val="00051CAB"/>
    <w:rsid w:val="00091D07"/>
    <w:rsid w:val="000A3A49"/>
    <w:rsid w:val="000C23F4"/>
    <w:rsid w:val="000F1252"/>
    <w:rsid w:val="00106A68"/>
    <w:rsid w:val="0010728B"/>
    <w:rsid w:val="00125028"/>
    <w:rsid w:val="0012518D"/>
    <w:rsid w:val="00130936"/>
    <w:rsid w:val="0013416A"/>
    <w:rsid w:val="00146DA4"/>
    <w:rsid w:val="00155F7A"/>
    <w:rsid w:val="00167F74"/>
    <w:rsid w:val="00196355"/>
    <w:rsid w:val="001D33A4"/>
    <w:rsid w:val="001D590E"/>
    <w:rsid w:val="002364B0"/>
    <w:rsid w:val="00246E56"/>
    <w:rsid w:val="00264F23"/>
    <w:rsid w:val="00273C82"/>
    <w:rsid w:val="0028786D"/>
    <w:rsid w:val="00297961"/>
    <w:rsid w:val="002979F4"/>
    <w:rsid w:val="00297F70"/>
    <w:rsid w:val="002C1C2F"/>
    <w:rsid w:val="002D6445"/>
    <w:rsid w:val="003007E1"/>
    <w:rsid w:val="0031713E"/>
    <w:rsid w:val="00352218"/>
    <w:rsid w:val="0036015F"/>
    <w:rsid w:val="00363477"/>
    <w:rsid w:val="00370387"/>
    <w:rsid w:val="003932CA"/>
    <w:rsid w:val="00393A8C"/>
    <w:rsid w:val="003B5965"/>
    <w:rsid w:val="003D5A91"/>
    <w:rsid w:val="003F0758"/>
    <w:rsid w:val="003F51DA"/>
    <w:rsid w:val="003F5ED5"/>
    <w:rsid w:val="00462825"/>
    <w:rsid w:val="00463A44"/>
    <w:rsid w:val="0046757A"/>
    <w:rsid w:val="00472340"/>
    <w:rsid w:val="00481DA3"/>
    <w:rsid w:val="0048511A"/>
    <w:rsid w:val="0048747C"/>
    <w:rsid w:val="004968BE"/>
    <w:rsid w:val="004A0A29"/>
    <w:rsid w:val="004A64D6"/>
    <w:rsid w:val="004B26AD"/>
    <w:rsid w:val="004D3C02"/>
    <w:rsid w:val="004E73E2"/>
    <w:rsid w:val="00522130"/>
    <w:rsid w:val="00534630"/>
    <w:rsid w:val="00537756"/>
    <w:rsid w:val="00553E45"/>
    <w:rsid w:val="0056248A"/>
    <w:rsid w:val="0057017B"/>
    <w:rsid w:val="00577DA2"/>
    <w:rsid w:val="00587E73"/>
    <w:rsid w:val="00590F5D"/>
    <w:rsid w:val="005C1288"/>
    <w:rsid w:val="005C1917"/>
    <w:rsid w:val="005C1C3F"/>
    <w:rsid w:val="005C264E"/>
    <w:rsid w:val="0060766F"/>
    <w:rsid w:val="00646F61"/>
    <w:rsid w:val="0067280B"/>
    <w:rsid w:val="00673457"/>
    <w:rsid w:val="006B2E0E"/>
    <w:rsid w:val="006B4EB0"/>
    <w:rsid w:val="006B53BB"/>
    <w:rsid w:val="006E5EB9"/>
    <w:rsid w:val="006F7773"/>
    <w:rsid w:val="00717D85"/>
    <w:rsid w:val="00733891"/>
    <w:rsid w:val="0073444F"/>
    <w:rsid w:val="00734CF3"/>
    <w:rsid w:val="00757D41"/>
    <w:rsid w:val="007810FE"/>
    <w:rsid w:val="0078698E"/>
    <w:rsid w:val="0079000E"/>
    <w:rsid w:val="007B2CD2"/>
    <w:rsid w:val="007B34EA"/>
    <w:rsid w:val="007E234E"/>
    <w:rsid w:val="00897936"/>
    <w:rsid w:val="008B65F1"/>
    <w:rsid w:val="008B7146"/>
    <w:rsid w:val="008C72E9"/>
    <w:rsid w:val="008D1203"/>
    <w:rsid w:val="008D3D10"/>
    <w:rsid w:val="008E7E6D"/>
    <w:rsid w:val="008F1380"/>
    <w:rsid w:val="008F7EFB"/>
    <w:rsid w:val="00914BA8"/>
    <w:rsid w:val="00924724"/>
    <w:rsid w:val="00925A56"/>
    <w:rsid w:val="00935612"/>
    <w:rsid w:val="0094550F"/>
    <w:rsid w:val="00957268"/>
    <w:rsid w:val="0096240D"/>
    <w:rsid w:val="009702BB"/>
    <w:rsid w:val="00971E21"/>
    <w:rsid w:val="00982294"/>
    <w:rsid w:val="009A3ACF"/>
    <w:rsid w:val="009C2861"/>
    <w:rsid w:val="009D407C"/>
    <w:rsid w:val="009E0F81"/>
    <w:rsid w:val="009F5ECB"/>
    <w:rsid w:val="00A17D23"/>
    <w:rsid w:val="00A23C3E"/>
    <w:rsid w:val="00A42A90"/>
    <w:rsid w:val="00A81047"/>
    <w:rsid w:val="00A85AF7"/>
    <w:rsid w:val="00A90F5F"/>
    <w:rsid w:val="00AA13A7"/>
    <w:rsid w:val="00AC0134"/>
    <w:rsid w:val="00AC10AD"/>
    <w:rsid w:val="00AD0E01"/>
    <w:rsid w:val="00AF79B2"/>
    <w:rsid w:val="00B01B8E"/>
    <w:rsid w:val="00B1162B"/>
    <w:rsid w:val="00B31BB7"/>
    <w:rsid w:val="00B434CF"/>
    <w:rsid w:val="00B468D3"/>
    <w:rsid w:val="00B71381"/>
    <w:rsid w:val="00B74113"/>
    <w:rsid w:val="00B74DA4"/>
    <w:rsid w:val="00B93EA4"/>
    <w:rsid w:val="00B969CD"/>
    <w:rsid w:val="00BB06B3"/>
    <w:rsid w:val="00BB5DB1"/>
    <w:rsid w:val="00BC34DF"/>
    <w:rsid w:val="00BC4A34"/>
    <w:rsid w:val="00BC72C8"/>
    <w:rsid w:val="00BD1E70"/>
    <w:rsid w:val="00C0788E"/>
    <w:rsid w:val="00C3008E"/>
    <w:rsid w:val="00C37A60"/>
    <w:rsid w:val="00C43C58"/>
    <w:rsid w:val="00C57114"/>
    <w:rsid w:val="00C62D0B"/>
    <w:rsid w:val="00C73BFE"/>
    <w:rsid w:val="00C854CD"/>
    <w:rsid w:val="00C96B24"/>
    <w:rsid w:val="00CB2369"/>
    <w:rsid w:val="00CB65A2"/>
    <w:rsid w:val="00CD2BCB"/>
    <w:rsid w:val="00CE0E12"/>
    <w:rsid w:val="00CF684F"/>
    <w:rsid w:val="00D2348E"/>
    <w:rsid w:val="00D2718B"/>
    <w:rsid w:val="00D41A41"/>
    <w:rsid w:val="00D538B6"/>
    <w:rsid w:val="00D7778A"/>
    <w:rsid w:val="00D9010C"/>
    <w:rsid w:val="00DA5DD4"/>
    <w:rsid w:val="00DB12D6"/>
    <w:rsid w:val="00DC24DA"/>
    <w:rsid w:val="00DD213C"/>
    <w:rsid w:val="00DD4D1E"/>
    <w:rsid w:val="00DE60CD"/>
    <w:rsid w:val="00E076B6"/>
    <w:rsid w:val="00E36DB5"/>
    <w:rsid w:val="00E47358"/>
    <w:rsid w:val="00EA0C02"/>
    <w:rsid w:val="00EB19E7"/>
    <w:rsid w:val="00ED68B4"/>
    <w:rsid w:val="00EF7BD4"/>
    <w:rsid w:val="00F067EF"/>
    <w:rsid w:val="00F20BF8"/>
    <w:rsid w:val="00F325B6"/>
    <w:rsid w:val="00F33AB7"/>
    <w:rsid w:val="00F416FD"/>
    <w:rsid w:val="00F44438"/>
    <w:rsid w:val="00F528D6"/>
    <w:rsid w:val="00F53EDC"/>
    <w:rsid w:val="00F55B1A"/>
    <w:rsid w:val="00F947C4"/>
    <w:rsid w:val="00F94C44"/>
    <w:rsid w:val="00F97F02"/>
    <w:rsid w:val="00FA11E0"/>
    <w:rsid w:val="00FF7F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8698E"/>
    <w:pPr>
      <w:ind w:left="720"/>
      <w:contextualSpacing/>
    </w:pPr>
  </w:style>
  <w:style w:type="table" w:styleId="Grigliatabella">
    <w:name w:val="Table Grid"/>
    <w:basedOn w:val="Tabellanormale"/>
    <w:uiPriority w:val="39"/>
    <w:rsid w:val="00B93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5C191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C191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8698E"/>
    <w:pPr>
      <w:ind w:left="720"/>
      <w:contextualSpacing/>
    </w:pPr>
  </w:style>
  <w:style w:type="table" w:styleId="Grigliatabella">
    <w:name w:val="Table Grid"/>
    <w:basedOn w:val="Tabellanormale"/>
    <w:uiPriority w:val="39"/>
    <w:rsid w:val="00B93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5C191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C19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05DA7-3823-4D80-8BAB-5D4954994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1876</TotalTime>
  <Pages>7</Pages>
  <Words>2525</Words>
  <Characters>14398</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Principale</cp:lastModifiedBy>
  <cp:revision>66</cp:revision>
  <cp:lastPrinted>2020-10-16T08:42:00Z</cp:lastPrinted>
  <dcterms:created xsi:type="dcterms:W3CDTF">2017-05-13T17:36:00Z</dcterms:created>
  <dcterms:modified xsi:type="dcterms:W3CDTF">2020-11-09T11:58:00Z</dcterms:modified>
</cp:coreProperties>
</file>